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6A1" w:rsidRPr="00FB56A1" w:rsidRDefault="00FB56A1" w:rsidP="00FB56A1">
      <w:pPr>
        <w:rPr>
          <w:color w:val="7F7F7F" w:themeColor="text1" w:themeTint="80"/>
          <w:sz w:val="20"/>
          <w:szCs w:val="20"/>
        </w:rPr>
      </w:pPr>
      <w:r w:rsidRPr="00FB56A1">
        <w:rPr>
          <w:color w:val="7F7F7F" w:themeColor="text1" w:themeTint="80"/>
          <w:sz w:val="20"/>
          <w:szCs w:val="20"/>
        </w:rPr>
        <w:t xml:space="preserve">Diese </w:t>
      </w:r>
      <w:r>
        <w:rPr>
          <w:color w:val="7F7F7F" w:themeColor="text1" w:themeTint="80"/>
          <w:sz w:val="20"/>
          <w:szCs w:val="20"/>
        </w:rPr>
        <w:t>B</w:t>
      </w:r>
      <w:r w:rsidRPr="00FB56A1">
        <w:rPr>
          <w:color w:val="7F7F7F" w:themeColor="text1" w:themeTint="80"/>
          <w:sz w:val="20"/>
          <w:szCs w:val="20"/>
        </w:rPr>
        <w:t>austeine unterstützten Landeskoordinatoren, Bildungsverantwortliche und Projektleitende der QuaMath-Bundesländer bei der Erstellung eigener</w:t>
      </w:r>
      <w:r>
        <w:rPr>
          <w:color w:val="7F7F7F" w:themeColor="text1" w:themeTint="80"/>
          <w:sz w:val="20"/>
          <w:szCs w:val="20"/>
        </w:rPr>
        <w:t xml:space="preserve"> QuaMath-Webseiten</w:t>
      </w:r>
      <w:r w:rsidRPr="00FB56A1">
        <w:rPr>
          <w:color w:val="7F7F7F" w:themeColor="text1" w:themeTint="80"/>
          <w:sz w:val="20"/>
          <w:szCs w:val="20"/>
        </w:rPr>
        <w:t>. Sie finden hier vorgefertigte Textbausteine und Vorlagen</w:t>
      </w:r>
      <w:r>
        <w:rPr>
          <w:color w:val="7F7F7F" w:themeColor="text1" w:themeTint="80"/>
          <w:sz w:val="20"/>
          <w:szCs w:val="20"/>
        </w:rPr>
        <w:t xml:space="preserve"> als Vorschläge</w:t>
      </w:r>
      <w:r w:rsidRPr="00FB56A1">
        <w:rPr>
          <w:color w:val="7F7F7F" w:themeColor="text1" w:themeTint="80"/>
          <w:sz w:val="20"/>
          <w:szCs w:val="20"/>
        </w:rPr>
        <w:t>, die Sie für Ihre landesspezifischen QuaMath-Seiten und -materialien anpassen und verwenden können.</w:t>
      </w:r>
    </w:p>
    <w:p w:rsidR="00FB56A1" w:rsidRPr="00FB56A1" w:rsidRDefault="00FB56A1" w:rsidP="00FB56A1">
      <w:pPr>
        <w:pStyle w:val="berschrift1"/>
      </w:pPr>
      <w:r w:rsidRPr="00FB56A1">
        <w:t>QuaMath | [BUNDESLAND]</w:t>
      </w:r>
    </w:p>
    <w:p w:rsidR="00FB56A1" w:rsidRDefault="00FB56A1" w:rsidP="00FB56A1"/>
    <w:p w:rsidR="00FB56A1" w:rsidRPr="00FB56A1" w:rsidRDefault="00FB56A1" w:rsidP="00FB56A1">
      <w:r w:rsidRPr="00FB56A1">
        <w:t>Baustein 1</w:t>
      </w:r>
    </w:p>
    <w:p w:rsidR="00FB56A1" w:rsidRDefault="00FB56A1" w:rsidP="00FB56A1">
      <w:pPr>
        <w:pStyle w:val="berschrift2"/>
      </w:pPr>
      <w:r w:rsidRPr="00FB56A1">
        <w:t>Informationen zu</w:t>
      </w:r>
      <w:r>
        <w:t>m</w:t>
      </w:r>
      <w:r w:rsidRPr="00FB56A1">
        <w:t xml:space="preserve"> QuaMath</w:t>
      </w:r>
      <w:r>
        <w:t>-Programm</w:t>
      </w:r>
    </w:p>
    <w:p w:rsidR="00FB56A1" w:rsidRPr="00FB56A1" w:rsidRDefault="00FB56A1" w:rsidP="00FB56A1">
      <w:r w:rsidRPr="00FB56A1">
        <w:t>QuaMath – Unterrichts- und Fortbildungs-Qualität in Mathematik entwickeln – ist ein bundesweites Programm zur nachhaltigen Verbesserung des Mathematikunterrichts an allen allgemeinbildenden Schulen von der Grundschule bis zum Abitur. Ziel ist es, in den teilnehmenden 15 Bundesländern die mathematischen Kompetenzen von Kindern und Jugendlichen zu stärken</w:t>
      </w:r>
      <w:r>
        <w:t>.</w:t>
      </w:r>
      <w:r>
        <w:br/>
      </w:r>
    </w:p>
    <w:p w:rsidR="00FB56A1" w:rsidRPr="00FB56A1" w:rsidRDefault="00FB56A1" w:rsidP="00FB56A1">
      <w:r w:rsidRPr="00FB56A1">
        <w:t>In [BUNDESLAND] wird das Programm durch [ZUSTÄNDIGE INSTITUTION] umgesetzt, in Kooperation mit [PARTNER].</w:t>
      </w:r>
      <w:r>
        <w:br/>
      </w:r>
    </w:p>
    <w:p w:rsidR="00467F17" w:rsidRDefault="00FB56A1" w:rsidP="00FB56A1">
      <w:r w:rsidRPr="00FB56A1">
        <w:t>[WEITERE BUNDESLANDSPEZIFISCHE INFORMATIONEN]</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2</w:t>
      </w:r>
    </w:p>
    <w:p w:rsidR="00FB56A1" w:rsidRPr="00FB56A1" w:rsidRDefault="00FB56A1" w:rsidP="00FB56A1">
      <w:pPr>
        <w:pStyle w:val="berschrift2"/>
      </w:pPr>
      <w:proofErr w:type="spellStart"/>
      <w:r w:rsidRPr="00FB56A1">
        <w:t>Fünf</w:t>
      </w:r>
      <w:proofErr w:type="spellEnd"/>
      <w:r w:rsidRPr="00FB56A1">
        <w:t xml:space="preserve"> </w:t>
      </w:r>
      <w:proofErr w:type="spellStart"/>
      <w:r w:rsidRPr="00FB56A1">
        <w:t>QuaMath</w:t>
      </w:r>
      <w:proofErr w:type="spellEnd"/>
      <w:r w:rsidRPr="00FB56A1">
        <w:t>-Prinzipien</w:t>
      </w:r>
    </w:p>
    <w:p w:rsidR="00FB56A1" w:rsidRDefault="00FB56A1" w:rsidP="00FB56A1">
      <w:pPr>
        <w:pBdr>
          <w:bottom w:val="single" w:sz="6" w:space="1" w:color="auto"/>
        </w:pBdr>
      </w:pPr>
      <w:r w:rsidRPr="00FB56A1">
        <w:t>QuaMath basiert auf fünf fachdidaktischen Unterrichtsqualitä</w:t>
      </w:r>
      <w:bookmarkStart w:id="0" w:name="_GoBack"/>
      <w:bookmarkEnd w:id="0"/>
      <w:r w:rsidRPr="00FB56A1">
        <w:t>tsmerkmalen, die sich durch alle Fortbildungsmodule ziehen und kohärent für alle didaktischen Entscheidungen in typischen unterrichtlichen Anforderungssituationen herangezogen werden können:</w:t>
      </w:r>
    </w:p>
    <w:p w:rsidR="00FB56A1" w:rsidRDefault="00FB56A1" w:rsidP="00FB56A1">
      <w:pPr>
        <w:pBdr>
          <w:bottom w:val="single" w:sz="6" w:space="1" w:color="auto"/>
        </w:pBdr>
      </w:pPr>
    </w:p>
    <w:p w:rsidR="00FB56A1" w:rsidRDefault="00FB56A1" w:rsidP="00FB56A1">
      <w:pPr>
        <w:pBdr>
          <w:bottom w:val="single" w:sz="6" w:space="1" w:color="auto"/>
        </w:pBdr>
      </w:pPr>
    </w:p>
    <w:p w:rsidR="00FB56A1" w:rsidRDefault="00FB56A1" w:rsidP="00FB56A1">
      <w:pPr>
        <w:pBdr>
          <w:bottom w:val="single" w:sz="6" w:space="1" w:color="auto"/>
        </w:pBdr>
      </w:pPr>
      <w:r>
        <w:rPr>
          <w:noProof/>
        </w:rPr>
        <w:drawing>
          <wp:inline distT="0" distB="0" distL="0" distR="0">
            <wp:extent cx="5760720" cy="3034445"/>
            <wp:effectExtent l="0" t="0" r="0" b="0"/>
            <wp:docPr id="8277499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749908" name="Grafik 827749908"/>
                    <pic:cNvPicPr/>
                  </pic:nvPicPr>
                  <pic:blipFill rotWithShape="1">
                    <a:blip r:embed="rId7" cstate="print">
                      <a:extLst>
                        <a:ext uri="{28A0092B-C50C-407E-A947-70E740481C1C}">
                          <a14:useLocalDpi xmlns:a14="http://schemas.microsoft.com/office/drawing/2010/main" val="0"/>
                        </a:ext>
                      </a:extLst>
                    </a:blip>
                    <a:srcRect t="25380"/>
                    <a:stretch>
                      <a:fillRect/>
                    </a:stretch>
                  </pic:blipFill>
                  <pic:spPr bwMode="auto">
                    <a:xfrm>
                      <a:off x="0" y="0"/>
                      <a:ext cx="5760720" cy="3034445"/>
                    </a:xfrm>
                    <a:prstGeom prst="rect">
                      <a:avLst/>
                    </a:prstGeom>
                    <a:ln>
                      <a:noFill/>
                    </a:ln>
                    <a:extLst>
                      <a:ext uri="{53640926-AAD7-44D8-BBD7-CCE9431645EC}">
                        <a14:shadowObscured xmlns:a14="http://schemas.microsoft.com/office/drawing/2010/main"/>
                      </a:ext>
                    </a:extLst>
                  </pic:spPr>
                </pic:pic>
              </a:graphicData>
            </a:graphic>
          </wp:inline>
        </w:drawing>
      </w:r>
    </w:p>
    <w:p w:rsidR="00FB56A1" w:rsidRDefault="00FB56A1" w:rsidP="00FB56A1">
      <w:pPr>
        <w:pBdr>
          <w:bottom w:val="single" w:sz="6" w:space="1" w:color="auto"/>
        </w:pBdr>
      </w:pPr>
    </w:p>
    <w:p w:rsidR="00FB56A1" w:rsidRDefault="00FB56A1" w:rsidP="00FB56A1">
      <w:pPr>
        <w:pBdr>
          <w:bottom w:val="single" w:sz="6" w:space="1" w:color="auto"/>
        </w:pBdr>
      </w:pPr>
      <w:r w:rsidRPr="00FB56A1">
        <w:lastRenderedPageBreak/>
        <w:t>Diese Prinzipien dienen als Grundlage für die fachdidaktische Fortbildungsarbeit und sie unterstützen Lehrkräfte in unterschiedlichen Unterrichtssituationen gewinnbringende didaktische Entscheidungen zu treffen.</w:t>
      </w:r>
    </w:p>
    <w:p w:rsidR="00FB56A1" w:rsidRPr="00FB56A1" w:rsidRDefault="00FB56A1" w:rsidP="00FB56A1">
      <w:pPr>
        <w:pBdr>
          <w:bottom w:val="single" w:sz="6" w:space="1" w:color="auto"/>
        </w:pBdr>
      </w:pPr>
    </w:p>
    <w:p w:rsidR="00FB56A1" w:rsidRDefault="00FB56A1" w:rsidP="00FB56A1">
      <w:pPr>
        <w:pBdr>
          <w:bottom w:val="single" w:sz="6" w:space="1" w:color="auto"/>
        </w:pBdr>
      </w:pPr>
      <w:r w:rsidRPr="00FB56A1">
        <w:t>[BUNDESLANDSPEZIFISCHE ERGÄNZUNGEN]</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3</w:t>
      </w:r>
    </w:p>
    <w:p w:rsidR="00FB56A1" w:rsidRDefault="00FB56A1" w:rsidP="00FB56A1">
      <w:pPr>
        <w:pStyle w:val="berschrift2"/>
      </w:pPr>
      <w:r w:rsidRPr="00FB56A1">
        <w:t>Mehrwert für Lehrkräfte und Schulen</w:t>
      </w:r>
    </w:p>
    <w:p w:rsidR="00FB56A1" w:rsidRDefault="00FB56A1" w:rsidP="00FB56A1">
      <w:r w:rsidRPr="00FB56A1">
        <w:t>Durch die Teilnahme am QuaMath-Programm profitieren Schulen und Lehrkräfte von einer umfassenden, nachhaltigen und forschungsbasierten Unterstützung zur Verbesserung der Unterrichtsqualität im Fach Mathematik.</w:t>
      </w:r>
    </w:p>
    <w:p w:rsidR="00FB56A1" w:rsidRDefault="00FB56A1" w:rsidP="00FB56A1"/>
    <w:p w:rsidR="00FB56A1" w:rsidRPr="00FB56A1" w:rsidRDefault="00FB56A1" w:rsidP="00FB56A1">
      <w:pPr>
        <w:pStyle w:val="berschrift3"/>
      </w:pPr>
      <w:r w:rsidRPr="00FB56A1">
        <w:t>Für Lehrkräfte</w:t>
      </w:r>
    </w:p>
    <w:p w:rsidR="00FB56A1" w:rsidRPr="00FB56A1" w:rsidRDefault="00FB56A1" w:rsidP="00E30294">
      <w:pPr>
        <w:pStyle w:val="Aufzhlung"/>
      </w:pPr>
      <w:r w:rsidRPr="00FB56A1">
        <w:t>Unterstützung bei der Unterrichtsentwicklung im Fach Mathematik</w:t>
      </w:r>
    </w:p>
    <w:p w:rsidR="00FB56A1" w:rsidRPr="00FB56A1" w:rsidRDefault="00FB56A1" w:rsidP="00E30294">
      <w:pPr>
        <w:pStyle w:val="Aufzhlung"/>
      </w:pPr>
      <w:r w:rsidRPr="00FB56A1">
        <w:t>Kompetenzentwicklung durch fachdidaktische Fortbildungen</w:t>
      </w:r>
    </w:p>
    <w:p w:rsidR="00FB56A1" w:rsidRPr="00FB56A1" w:rsidRDefault="00FB56A1" w:rsidP="00E30294">
      <w:pPr>
        <w:pStyle w:val="Aufzhlung"/>
      </w:pPr>
      <w:r w:rsidRPr="00FB56A1">
        <w:t>Zugang zu wissenschaftlich fundierten Unterrichtsmaterialien</w:t>
      </w:r>
    </w:p>
    <w:p w:rsidR="00FB56A1" w:rsidRPr="00FB56A1" w:rsidRDefault="00FB56A1" w:rsidP="00E30294">
      <w:pPr>
        <w:pStyle w:val="Aufzhlung"/>
      </w:pPr>
      <w:r w:rsidRPr="00FB56A1">
        <w:t>Vernetzung und fachlicher Austausch mit Lehrkräften anderer Schulen für die Netzwerkarbeit</w:t>
      </w:r>
    </w:p>
    <w:p w:rsidR="00FB56A1" w:rsidRPr="00FB56A1" w:rsidRDefault="00FB56A1" w:rsidP="00E30294">
      <w:pPr>
        <w:pStyle w:val="Aufzhlung"/>
      </w:pPr>
      <w:r w:rsidRPr="00FB56A1">
        <w:t>[WEITERE VORTEILE FÜR LEHRKRÄFTE]</w:t>
      </w:r>
    </w:p>
    <w:p w:rsidR="00FB56A1" w:rsidRPr="00FB56A1" w:rsidRDefault="00FB56A1" w:rsidP="00FB56A1">
      <w:pPr>
        <w:pStyle w:val="berschrift3"/>
      </w:pPr>
      <w:r w:rsidRPr="00FB56A1">
        <w:t>Für Schulen</w:t>
      </w:r>
    </w:p>
    <w:p w:rsidR="00FB56A1" w:rsidRPr="00FB56A1" w:rsidRDefault="00FB56A1" w:rsidP="00E30294">
      <w:pPr>
        <w:pStyle w:val="Aufzhlung"/>
      </w:pPr>
      <w:r w:rsidRPr="00FB56A1">
        <w:t>Qualitätsentwicklung des Mathematikunterrichts</w:t>
      </w:r>
    </w:p>
    <w:p w:rsidR="00FB56A1" w:rsidRPr="00FB56A1" w:rsidRDefault="00FB56A1" w:rsidP="00E30294">
      <w:pPr>
        <w:pStyle w:val="Aufzhlung"/>
      </w:pPr>
      <w:r w:rsidRPr="00FB56A1">
        <w:t>Förderung der fachbezogenen Kooperation im Kollegium</w:t>
      </w:r>
    </w:p>
    <w:p w:rsidR="00FB56A1" w:rsidRPr="00FB56A1" w:rsidRDefault="00FB56A1" w:rsidP="00E30294">
      <w:pPr>
        <w:pStyle w:val="Aufzhlung"/>
      </w:pPr>
      <w:r w:rsidRPr="00FB56A1">
        <w:t>Stärkung des schulischen Profils im MINT-Bereich</w:t>
      </w:r>
    </w:p>
    <w:p w:rsidR="00FB56A1" w:rsidRPr="00FB56A1" w:rsidRDefault="00FB56A1" w:rsidP="00E30294">
      <w:pPr>
        <w:pStyle w:val="Aufzhlung"/>
      </w:pPr>
      <w:r w:rsidRPr="00FB56A1">
        <w:t>[WEITERE VORTEILE FÜR SCHULEN]</w:t>
      </w:r>
    </w:p>
    <w:p w:rsidR="00FB56A1" w:rsidRPr="00FB56A1" w:rsidRDefault="00FB56A1" w:rsidP="00FB56A1">
      <w:pPr>
        <w:pStyle w:val="berschrift3"/>
      </w:pPr>
      <w:r w:rsidRPr="00FB56A1">
        <w:t>Gemeinsame Vorteile</w:t>
      </w:r>
    </w:p>
    <w:p w:rsidR="00FB56A1" w:rsidRPr="00FB56A1" w:rsidRDefault="00FB56A1" w:rsidP="00E30294">
      <w:pPr>
        <w:pStyle w:val="Aufzhlung"/>
      </w:pPr>
      <w:r w:rsidRPr="00FB56A1">
        <w:t>Enge Zusammenarbeit in Schulteams</w:t>
      </w:r>
    </w:p>
    <w:p w:rsidR="00FB56A1" w:rsidRPr="00FB56A1" w:rsidRDefault="00FB56A1" w:rsidP="00E30294">
      <w:pPr>
        <w:pStyle w:val="Aufzhlung"/>
      </w:pPr>
      <w:r w:rsidRPr="00FB56A1">
        <w:t>Regelmäßiger fachbezogener Austausch mit anderen Schulen im Schulnetzwerk</w:t>
      </w:r>
    </w:p>
    <w:p w:rsidR="00FB56A1" w:rsidRPr="00FB56A1" w:rsidRDefault="00FB56A1" w:rsidP="00E30294">
      <w:pPr>
        <w:pStyle w:val="Aufzhlung"/>
      </w:pPr>
      <w:r w:rsidRPr="00FB56A1">
        <w:t>Arbeit in einem langfristig angelegten kohärenten und evaluierten Programm</w:t>
      </w:r>
    </w:p>
    <w:p w:rsidR="00FB56A1" w:rsidRPr="00FB56A1" w:rsidRDefault="00FB56A1" w:rsidP="00E30294">
      <w:pPr>
        <w:pStyle w:val="Aufzhlung"/>
      </w:pPr>
      <w:r w:rsidRPr="00FB56A1">
        <w:t>Transfer aktueller fachdidaktischer Erkenntnisse in die Praxis</w:t>
      </w:r>
    </w:p>
    <w:p w:rsidR="00FB56A1" w:rsidRPr="00FB56A1" w:rsidRDefault="00FB56A1" w:rsidP="00E30294">
      <w:pPr>
        <w:pStyle w:val="Aufzhlung"/>
      </w:pPr>
      <w:r w:rsidRPr="00FB56A1">
        <w:t>[WEITERE GEMEINSAME VORTEILE]</w:t>
      </w:r>
    </w:p>
    <w:p w:rsidR="00FB56A1" w:rsidRDefault="00FB56A1" w:rsidP="00FB56A1"/>
    <w:p w:rsidR="00FB56A1" w:rsidRPr="00FB56A1" w:rsidRDefault="00FB56A1" w:rsidP="00FB56A1">
      <w:pPr>
        <w:pBdr>
          <w:bottom w:val="single" w:sz="6" w:space="1" w:color="auto"/>
        </w:pBdr>
      </w:pPr>
    </w:p>
    <w:p w:rsidR="00FB56A1" w:rsidRDefault="00FB56A1" w:rsidP="00FB56A1"/>
    <w:p w:rsidR="00FB56A1" w:rsidRPr="00FB56A1" w:rsidRDefault="00FB56A1" w:rsidP="00FB56A1">
      <w:r w:rsidRPr="00FB56A1">
        <w:t>Baustein 4</w:t>
      </w:r>
    </w:p>
    <w:p w:rsidR="00FB56A1" w:rsidRPr="00FB56A1" w:rsidRDefault="00FB56A1" w:rsidP="00FB56A1">
      <w:pPr>
        <w:pStyle w:val="berschrift2"/>
      </w:pPr>
      <w:r w:rsidRPr="00FB56A1">
        <w:t>QuaMath-Programm in [BUNDESLAND]</w:t>
      </w:r>
    </w:p>
    <w:p w:rsidR="00FB56A1" w:rsidRDefault="00FB56A1" w:rsidP="00FB56A1">
      <w:r w:rsidRPr="00FB56A1">
        <w:t>Der Ablauf ist in verschiedene Module unterteilt:</w:t>
      </w:r>
    </w:p>
    <w:p w:rsidR="00FB56A1" w:rsidRPr="00FB56A1" w:rsidRDefault="00FB56A1" w:rsidP="00FB56A1">
      <w:pPr>
        <w:pStyle w:val="berschrift2"/>
      </w:pPr>
      <w:r w:rsidRPr="00FB56A1">
        <w:t>Basismodul</w:t>
      </w:r>
    </w:p>
    <w:p w:rsidR="00FB56A1" w:rsidRPr="00FB56A1" w:rsidRDefault="00FB56A1" w:rsidP="00FB56A1">
      <w:r w:rsidRPr="00FB56A1">
        <w:t>Die Basismodule vermitteln die Grundlagen für eine Unterrichtsentwicklung entsprechend den fünf QuaMath-Prinzipien. Parallel dazu erfolgt die Einbindung in Ihren Unterricht.</w:t>
      </w:r>
      <w:r>
        <w:br/>
      </w:r>
    </w:p>
    <w:p w:rsidR="00FB56A1" w:rsidRPr="00FB56A1" w:rsidRDefault="00FB56A1" w:rsidP="00FB56A1">
      <w:pPr>
        <w:pStyle w:val="berschrift2"/>
      </w:pPr>
      <w:r w:rsidRPr="00FB56A1">
        <w:lastRenderedPageBreak/>
        <w:t>Vertiefungs- oder Inhaltsmodule</w:t>
      </w:r>
    </w:p>
    <w:p w:rsidR="00FB56A1" w:rsidRPr="00FB56A1" w:rsidRDefault="00FB56A1" w:rsidP="00FB56A1">
      <w:r w:rsidRPr="00FB56A1">
        <w:t>In diesen Modulen werden besondere Schwerpunkte in den Schulnetzwerken gesetzt, wie zum Beispiel: Zahlen und Operationen, Brüche und Prozente, Stochastik, Sprachbildung, Diagnose und Förderung, Digitale Medien.</w:t>
      </w:r>
    </w:p>
    <w:p w:rsidR="00FB56A1" w:rsidRPr="00FB56A1" w:rsidRDefault="00FB56A1" w:rsidP="00FB56A1">
      <w:pPr>
        <w:pStyle w:val="berschrift2"/>
      </w:pPr>
      <w:r w:rsidRPr="00FB56A1">
        <w:t>Online-Module</w:t>
      </w:r>
    </w:p>
    <w:p w:rsidR="00FB56A1" w:rsidRDefault="00FB56A1" w:rsidP="00FB56A1">
      <w:r w:rsidRPr="00FB56A1">
        <w:t>Digitale Selbstlernmodule unterstützen die Weiterarbeit an der eigenen Schule und ermöglichen den begleiteten Austausch im Schulnetzwerk.</w:t>
      </w:r>
    </w:p>
    <w:p w:rsidR="00FB56A1" w:rsidRPr="00FB56A1" w:rsidRDefault="00FB56A1" w:rsidP="00FB56A1">
      <w:pPr>
        <w:pStyle w:val="berschrift2"/>
      </w:pPr>
      <w:r w:rsidRPr="00FB56A1">
        <w:t>Zeitplan für [BUNDESLAND]</w:t>
      </w:r>
    </w:p>
    <w:p w:rsidR="00FB56A1" w:rsidRPr="00FB56A1" w:rsidRDefault="00FB56A1" w:rsidP="00E30294">
      <w:pPr>
        <w:pStyle w:val="Aufzhlung"/>
      </w:pPr>
      <w:r w:rsidRPr="00FB56A1">
        <w:t>Jährliche Aufnahme neuer Schulen</w:t>
      </w:r>
    </w:p>
    <w:p w:rsidR="00FB56A1" w:rsidRPr="00FB56A1" w:rsidRDefault="00FB56A1" w:rsidP="00E30294">
      <w:pPr>
        <w:pStyle w:val="Aufzhlung"/>
      </w:pPr>
      <w:r w:rsidRPr="00FB56A1">
        <w:t>Bewerbungsphase: [MONAT] bis [MONAT] für das kommende Schuljahr</w:t>
      </w:r>
    </w:p>
    <w:p w:rsidR="00FB56A1" w:rsidRPr="00FB56A1" w:rsidRDefault="00FB56A1" w:rsidP="00E30294">
      <w:pPr>
        <w:pStyle w:val="Aufzhlung"/>
      </w:pPr>
      <w:r w:rsidRPr="00FB56A1">
        <w:t>Start des Programms für die ersten Schulen: Schuljahr 2024/2025</w:t>
      </w:r>
    </w:p>
    <w:p w:rsidR="00FB56A1" w:rsidRPr="00FB56A1" w:rsidRDefault="00FB56A1" w:rsidP="00E30294">
      <w:pPr>
        <w:pStyle w:val="Aufzhlung"/>
      </w:pPr>
      <w:r w:rsidRPr="00FB56A1">
        <w:t>Regelmäßige Schulnetzwerktreffen: [ANZAHL] Veranstaltungen pro Schuljahr</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5</w:t>
      </w:r>
    </w:p>
    <w:p w:rsidR="00FB56A1" w:rsidRPr="00FB56A1" w:rsidRDefault="00FB56A1" w:rsidP="00FB56A1">
      <w:pPr>
        <w:pStyle w:val="berschrift2"/>
      </w:pPr>
      <w:r w:rsidRPr="00FB56A1">
        <w:t>Teilnahmebedingungen für Lehrkräfte und Schulen in [BUNDESLAND]</w:t>
      </w:r>
    </w:p>
    <w:p w:rsidR="00FB56A1" w:rsidRDefault="00FB56A1" w:rsidP="00FB56A1">
      <w:r w:rsidRPr="00FB56A1">
        <w:t>Um eine nachhaltige und erfolgreiche Implementierung von QuaMath an Ihrer Schule zu gewährleisten, sind bestimmte Teilnahmebedingungen zu erfüllen. Diese schaffen den Rahmen für eine kontinuierliche Fortbildung und ermöglichen es, dass die Inhalte langfristig in Ihrem Schulalltag verankert werden. Bitte prüfen Sie vor Ihrer Bewerbung, ob Ihre Schule die folgenden Voraussetzungen erfüllen kann:</w:t>
      </w:r>
    </w:p>
    <w:p w:rsidR="00FB56A1" w:rsidRPr="00FB56A1" w:rsidRDefault="00FB56A1" w:rsidP="00FB56A1">
      <w:pPr>
        <w:pStyle w:val="berschrift3"/>
      </w:pPr>
      <w:r w:rsidRPr="00FB56A1">
        <w:t>Schulteams</w:t>
      </w:r>
    </w:p>
    <w:p w:rsidR="00FB56A1" w:rsidRPr="00FB56A1" w:rsidRDefault="00FB56A1" w:rsidP="00E30294">
      <w:pPr>
        <w:pStyle w:val="Aufzhlung"/>
      </w:pPr>
      <w:r w:rsidRPr="00FB56A1">
        <w:t>Teilnahme in Schulteams von [ANZAHL] Lehrkräften pro Schule.</w:t>
      </w:r>
    </w:p>
    <w:p w:rsidR="00FB56A1" w:rsidRPr="00FB56A1" w:rsidRDefault="00FB56A1" w:rsidP="00E30294">
      <w:pPr>
        <w:pStyle w:val="Aufzhlung"/>
      </w:pPr>
      <w:r w:rsidRPr="00FB56A1">
        <w:t>Mindestens [ANZAHL] Schuljahre Teilnahme am Programm.</w:t>
      </w:r>
    </w:p>
    <w:p w:rsidR="00FB56A1" w:rsidRDefault="00FB56A1" w:rsidP="00E30294">
      <w:pPr>
        <w:pStyle w:val="Aufzhlung"/>
      </w:pPr>
      <w:r w:rsidRPr="00FB56A1">
        <w:t>Unterstützung und Freistellung für die Teilnahme durch die Schulleitung.</w:t>
      </w:r>
    </w:p>
    <w:p w:rsidR="00FB56A1" w:rsidRPr="00FB56A1" w:rsidRDefault="00FB56A1" w:rsidP="00FB56A1">
      <w:pPr>
        <w:pStyle w:val="berschrift3"/>
      </w:pPr>
      <w:r w:rsidRPr="00FB56A1">
        <w:t>Zeitlicher Umfang</w:t>
      </w:r>
    </w:p>
    <w:p w:rsidR="00FB56A1" w:rsidRPr="00FB56A1" w:rsidRDefault="00FB56A1" w:rsidP="00E30294">
      <w:pPr>
        <w:pStyle w:val="Aufzhlung"/>
      </w:pPr>
      <w:r w:rsidRPr="00FB56A1">
        <w:t>[ANZAHL] Veranstaltungen pro Schuljahr in Schulnetzwerken</w:t>
      </w:r>
    </w:p>
    <w:p w:rsidR="00FB56A1" w:rsidRPr="00FB56A1" w:rsidRDefault="00FB56A1" w:rsidP="00E30294">
      <w:pPr>
        <w:pStyle w:val="Aufzhlung"/>
      </w:pPr>
      <w:r w:rsidRPr="00FB56A1">
        <w:t>[DETAILS ZU PRÄSENZ/ONLINE, GANZTÄGIG/</w:t>
      </w:r>
      <w:proofErr w:type="gramStart"/>
      <w:r w:rsidRPr="00FB56A1">
        <w:t>NACHMITTAGS</w:t>
      </w:r>
      <w:proofErr w:type="gramEnd"/>
      <w:r w:rsidRPr="00FB56A1">
        <w:t>]</w:t>
      </w:r>
    </w:p>
    <w:p w:rsidR="00FB56A1" w:rsidRPr="00FB56A1" w:rsidRDefault="00FB56A1" w:rsidP="00E30294">
      <w:pPr>
        <w:pStyle w:val="Aufzhlung"/>
      </w:pPr>
      <w:r w:rsidRPr="00FB56A1">
        <w:t>Implementierung der Inhalte in der eigenen Schule</w:t>
      </w:r>
    </w:p>
    <w:p w:rsidR="00FB56A1" w:rsidRDefault="00FB56A1" w:rsidP="00E30294">
      <w:pPr>
        <w:pStyle w:val="Aufzhlung"/>
      </w:pPr>
      <w:r w:rsidRPr="00FB56A1">
        <w:t>[WEITERE ZEITLICHE ANFORDERUNGEN]</w:t>
      </w:r>
    </w:p>
    <w:p w:rsidR="00FB56A1" w:rsidRPr="00FB56A1" w:rsidRDefault="00FB56A1" w:rsidP="00FB56A1">
      <w:pPr>
        <w:pStyle w:val="berschrift3"/>
      </w:pPr>
      <w:r w:rsidRPr="00FB56A1">
        <w:t>Sonstige Anforderungen</w:t>
      </w:r>
    </w:p>
    <w:p w:rsidR="00FB56A1" w:rsidRPr="00FB56A1" w:rsidRDefault="00FB56A1" w:rsidP="00E30294">
      <w:pPr>
        <w:pStyle w:val="Aufzhlung"/>
      </w:pPr>
      <w:r w:rsidRPr="00FB56A1">
        <w:t>[WEITERE REGIONALE TEILNAHMEBEDINGUNGEN]</w:t>
      </w:r>
    </w:p>
    <w:p w:rsidR="00FB56A1" w:rsidRPr="00FB56A1" w:rsidRDefault="00FB56A1" w:rsidP="00E30294">
      <w:pPr>
        <w:pStyle w:val="Aufzhlung"/>
      </w:pPr>
      <w:r w:rsidRPr="00FB56A1">
        <w:t>[KOOPERATION BEI BEGLEITENDER FORSCHUNG]</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6</w:t>
      </w:r>
    </w:p>
    <w:p w:rsidR="00FB56A1" w:rsidRPr="00FB56A1" w:rsidRDefault="00FB56A1" w:rsidP="00FB56A1">
      <w:pPr>
        <w:pStyle w:val="berschrift2"/>
      </w:pPr>
      <w:r w:rsidRPr="00FB56A1">
        <w:t>Anmeldung zur Teilnahme an QuaMath [BUNDESLAND]</w:t>
      </w:r>
    </w:p>
    <w:p w:rsidR="00FB56A1" w:rsidRDefault="00FB56A1" w:rsidP="00FB56A1">
      <w:r w:rsidRPr="00FB56A1">
        <w:t xml:space="preserve">Sie möchten mit Ihrer Schule am QuaMath-Programm teilnehmen? Hier finden Sie alle wichtigen Informationen zum Anmeldeverfahren. Das Bewerbungsverfahren ist unkompliziert gestaltet und wir unterstützen Sie gerne bei Fragen. Beachten Sie die </w:t>
      </w:r>
      <w:r w:rsidRPr="00FB56A1">
        <w:lastRenderedPageBreak/>
        <w:t>Bewerbungsfristen und informieren Sie sich über die Auswahlkriterien, um Ihre Erfolgschancen zu optimieren. Wir freuen uns auf Ihre Bewerbung!</w:t>
      </w:r>
    </w:p>
    <w:p w:rsidR="00FB56A1" w:rsidRPr="00FB56A1" w:rsidRDefault="00FB56A1" w:rsidP="00FB56A1">
      <w:pPr>
        <w:pStyle w:val="berschrift3"/>
      </w:pPr>
      <w:r w:rsidRPr="00FB56A1">
        <w:t>Bewerbungszeitraum</w:t>
      </w:r>
    </w:p>
    <w:p w:rsidR="00FB56A1" w:rsidRPr="00FB56A1" w:rsidRDefault="00FB56A1" w:rsidP="00E30294">
      <w:pPr>
        <w:pStyle w:val="Aufzhlung"/>
      </w:pPr>
      <w:r w:rsidRPr="00FB56A1">
        <w:t>[ZEITRAUM] für das [SCHULJAHR]</w:t>
      </w:r>
    </w:p>
    <w:p w:rsidR="00FB56A1" w:rsidRPr="00FB56A1" w:rsidRDefault="00FB56A1" w:rsidP="00FB56A1">
      <w:pPr>
        <w:pStyle w:val="berschrift3"/>
      </w:pPr>
      <w:r w:rsidRPr="00FB56A1">
        <w:t>Anmeldeverfahren</w:t>
      </w:r>
    </w:p>
    <w:p w:rsidR="00FB56A1" w:rsidRPr="00FB56A1" w:rsidRDefault="00FB56A1" w:rsidP="00E30294">
      <w:pPr>
        <w:pStyle w:val="Aufzhlung"/>
      </w:pPr>
      <w:r w:rsidRPr="00FB56A1">
        <w:t>[SCHRITT 1]</w:t>
      </w:r>
    </w:p>
    <w:p w:rsidR="00FB56A1" w:rsidRPr="00FB56A1" w:rsidRDefault="00FB56A1" w:rsidP="00E30294">
      <w:pPr>
        <w:pStyle w:val="Aufzhlung"/>
      </w:pPr>
      <w:r w:rsidRPr="00FB56A1">
        <w:t>[SCHRITT 2]</w:t>
      </w:r>
    </w:p>
    <w:p w:rsidR="00FB56A1" w:rsidRPr="00FB56A1" w:rsidRDefault="00FB56A1" w:rsidP="00E30294">
      <w:pPr>
        <w:pStyle w:val="Aufzhlung"/>
      </w:pPr>
      <w:r w:rsidRPr="00FB56A1">
        <w:t>[WEITERE SCHRITTE]</w:t>
      </w:r>
    </w:p>
    <w:p w:rsidR="00FB56A1" w:rsidRPr="00FB56A1" w:rsidRDefault="00FB56A1" w:rsidP="00FB56A1">
      <w:pPr>
        <w:pStyle w:val="berschrift3"/>
      </w:pPr>
      <w:r w:rsidRPr="00FB56A1">
        <w:t>Auswahlkriterien</w:t>
      </w:r>
    </w:p>
    <w:p w:rsidR="00FB56A1" w:rsidRPr="00FB56A1" w:rsidRDefault="00FB56A1" w:rsidP="00E30294">
      <w:pPr>
        <w:pStyle w:val="Aufzhlung"/>
      </w:pPr>
      <w:r w:rsidRPr="00FB56A1">
        <w:t>[KRITERIUM 1]</w:t>
      </w:r>
    </w:p>
    <w:p w:rsidR="00FB56A1" w:rsidRPr="00FB56A1" w:rsidRDefault="00FB56A1" w:rsidP="00E30294">
      <w:pPr>
        <w:pStyle w:val="Aufzhlung"/>
      </w:pPr>
      <w:r w:rsidRPr="00FB56A1">
        <w:t>[KRITERIUM 2]</w:t>
      </w:r>
    </w:p>
    <w:p w:rsidR="00FB56A1" w:rsidRPr="00FB56A1" w:rsidRDefault="00FB56A1" w:rsidP="00E30294">
      <w:pPr>
        <w:pStyle w:val="Aufzhlung"/>
      </w:pPr>
      <w:r w:rsidRPr="00FB56A1">
        <w:t>[WEITERE KRITERIEN]</w:t>
      </w:r>
    </w:p>
    <w:p w:rsidR="00FB56A1" w:rsidRPr="00FB56A1" w:rsidRDefault="00FB56A1" w:rsidP="00FB56A1">
      <w:pPr>
        <w:pStyle w:val="berschrift3"/>
      </w:pPr>
      <w:r w:rsidRPr="00FB56A1">
        <w:t>Anmeldeformular</w:t>
      </w:r>
    </w:p>
    <w:p w:rsidR="00FB56A1" w:rsidRDefault="00FB56A1" w:rsidP="00FB56A1">
      <w:r w:rsidRPr="00FB56A1">
        <w:t xml:space="preserve"> [LINK ODER INFORMATIONEN ZUM ANMELDEFORMULAR]</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7</w:t>
      </w:r>
    </w:p>
    <w:p w:rsidR="00FB56A1" w:rsidRPr="00FB56A1" w:rsidRDefault="00FB56A1" w:rsidP="00FB56A1">
      <w:pPr>
        <w:pStyle w:val="berschrift2"/>
      </w:pPr>
      <w:r w:rsidRPr="00FB56A1">
        <w:t>Kontakt QuaMath [BUNDESLAND]</w:t>
      </w:r>
    </w:p>
    <w:p w:rsidR="00FB56A1" w:rsidRPr="00FB56A1" w:rsidRDefault="00FB56A1" w:rsidP="00FB56A1">
      <w:r w:rsidRPr="00FB56A1">
        <w:t>QuaMath-[BUNDESLAND] wird durch ein erfahrenes Team aus Landeskoordinierenden und Landesverantwortlichen umgesetzt. Die Landeskoordinierenden sind Ihre direkten Ansprechpersonen für Fortbildungsangebote, Schulnetzwerke und die praktische Umsetzung vor Ort. Bei übergeordneten programmatischen Fragen, strategischen Entscheidungen und landesweiten Koordinationsthemen wenden Sie sich an die Landesverantwortlichen.</w:t>
      </w:r>
    </w:p>
    <w:p w:rsidR="00FB56A1" w:rsidRDefault="00FB56A1" w:rsidP="00FB56A1">
      <w:pPr>
        <w:pStyle w:val="berschrift3"/>
      </w:pPr>
      <w:r w:rsidRPr="00FB56A1">
        <w:t>Allgemeine Anfragen</w:t>
      </w:r>
    </w:p>
    <w:p w:rsidR="00FB56A1" w:rsidRPr="00FB56A1" w:rsidRDefault="00FB56A1" w:rsidP="00FB56A1">
      <w:r w:rsidRPr="00FB56A1">
        <w:t>[E-MAIL-ADRESSE], [TELEFONNUMMER]</w:t>
      </w:r>
    </w:p>
    <w:p w:rsidR="00FB56A1" w:rsidRDefault="00FB56A1" w:rsidP="00FB56A1">
      <w:pPr>
        <w:pStyle w:val="berschrift3"/>
      </w:pPr>
      <w:r w:rsidRPr="00FB56A1">
        <w:t>Landeskoordination [SCHULFORM 1]</w:t>
      </w:r>
    </w:p>
    <w:p w:rsidR="00FB56A1" w:rsidRPr="00FB56A1" w:rsidRDefault="00FB56A1" w:rsidP="00FB56A1">
      <w:r w:rsidRPr="00FB56A1">
        <w:t>[NAME], [E-MAIL-ADRESSE], [TELEFONNUMMER]</w:t>
      </w:r>
    </w:p>
    <w:p w:rsidR="00FB56A1" w:rsidRDefault="00FB56A1" w:rsidP="00FB56A1">
      <w:pPr>
        <w:pStyle w:val="berschrift3"/>
      </w:pPr>
      <w:r w:rsidRPr="00FB56A1">
        <w:t>Landeskoordination [SCHULFORM 2]</w:t>
      </w:r>
    </w:p>
    <w:p w:rsidR="00FB56A1" w:rsidRPr="00FB56A1" w:rsidRDefault="00FB56A1" w:rsidP="00FB56A1">
      <w:r w:rsidRPr="00FB56A1">
        <w:t>[NAME], [E-MAIL-ADRESSE], [TELEFONNUMMER]</w:t>
      </w:r>
    </w:p>
    <w:p w:rsidR="00FB56A1" w:rsidRDefault="00FB56A1" w:rsidP="00FB56A1">
      <w:pPr>
        <w:pStyle w:val="berschrift3"/>
      </w:pPr>
      <w:r w:rsidRPr="00FB56A1">
        <w:t>Landeskoordination [SCHULFORM 3]</w:t>
      </w:r>
    </w:p>
    <w:p w:rsidR="00FB56A1" w:rsidRPr="00FB56A1" w:rsidRDefault="00FB56A1" w:rsidP="00FB56A1">
      <w:r w:rsidRPr="00FB56A1">
        <w:t>[NAME], [E-MAIL-ADRESSE], [TELEFONNUMMER]</w:t>
      </w:r>
    </w:p>
    <w:p w:rsidR="00FB56A1" w:rsidRDefault="00FB56A1" w:rsidP="00FB56A1">
      <w:pPr>
        <w:pStyle w:val="berschrift3"/>
      </w:pPr>
      <w:r w:rsidRPr="00FB56A1">
        <w:t>Landesverantwortliche</w:t>
      </w:r>
    </w:p>
    <w:p w:rsidR="00FB56A1" w:rsidRPr="00FB56A1" w:rsidRDefault="00FB56A1" w:rsidP="00FB56A1">
      <w:r w:rsidRPr="00FB56A1">
        <w:t>[NAME], [E-MAIL-ADRESSE], [TELEFONNUMMER]</w:t>
      </w:r>
    </w:p>
    <w:p w:rsidR="00FB56A1" w:rsidRPr="00FB56A1" w:rsidRDefault="00FB56A1" w:rsidP="00FB56A1">
      <w:pPr>
        <w:pStyle w:val="berschrift3"/>
      </w:pPr>
      <w:r w:rsidRPr="00FB56A1">
        <w:t>Postadresse</w:t>
      </w:r>
    </w:p>
    <w:p w:rsidR="00FB56A1" w:rsidRDefault="00FB56A1" w:rsidP="00FB56A1">
      <w:r w:rsidRPr="00FB56A1">
        <w:t>[NAME DER INSTITUTION], [STRASSE], [PLZ ORT]</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8</w:t>
      </w:r>
    </w:p>
    <w:p w:rsidR="00FB56A1" w:rsidRPr="00FB56A1" w:rsidRDefault="00FB56A1" w:rsidP="00FB56A1">
      <w:pPr>
        <w:pStyle w:val="berschrift2"/>
      </w:pPr>
      <w:r w:rsidRPr="00FB56A1">
        <w:lastRenderedPageBreak/>
        <w:t>Kooperationspartner QuaMath [BUNDESLAND]</w:t>
      </w:r>
    </w:p>
    <w:p w:rsidR="00FB56A1" w:rsidRPr="00FB56A1" w:rsidRDefault="00FB56A1" w:rsidP="00FB56A1">
      <w:r w:rsidRPr="00FB56A1">
        <w:t>QuaMath [BUNDESLAND] wird in Kooperation mit folgenden Partnerinnen umgesetzt:</w:t>
      </w:r>
    </w:p>
    <w:p w:rsidR="00FB56A1" w:rsidRPr="00FB56A1" w:rsidRDefault="00FB56A1" w:rsidP="00FB56A1">
      <w:pPr>
        <w:pStyle w:val="berschrift3"/>
      </w:pPr>
      <w:r w:rsidRPr="00FB56A1">
        <w:t>Programmpartner</w:t>
      </w:r>
    </w:p>
    <w:p w:rsidR="00FB56A1" w:rsidRPr="00FB56A1" w:rsidRDefault="00FB56A1" w:rsidP="00E30294">
      <w:pPr>
        <w:pStyle w:val="Aufzhlung"/>
      </w:pPr>
      <w:r w:rsidRPr="00FB56A1">
        <w:t>Leibniz-Institut für die Pädagogik der Naturwissenschaften und Mathematik (IPN)</w:t>
      </w:r>
    </w:p>
    <w:p w:rsidR="00FB56A1" w:rsidRPr="00FB56A1" w:rsidRDefault="00FB56A1" w:rsidP="00E30294">
      <w:pPr>
        <w:pStyle w:val="Aufzhlung"/>
      </w:pPr>
      <w:r w:rsidRPr="00FB56A1">
        <w:t>Deutsches Zentrum für Lehrkräftebildung Mathematik (DZLM)</w:t>
      </w:r>
    </w:p>
    <w:p w:rsidR="00FB56A1" w:rsidRPr="00FB56A1" w:rsidRDefault="00FB56A1" w:rsidP="00E30294">
      <w:pPr>
        <w:pStyle w:val="Aufzhlung"/>
      </w:pPr>
      <w:r w:rsidRPr="00FB56A1">
        <w:t>Kultusministerkonferenz (KMK)</w:t>
      </w:r>
    </w:p>
    <w:p w:rsidR="00FB56A1" w:rsidRPr="00FB56A1" w:rsidRDefault="00FB56A1" w:rsidP="00E30294">
      <w:pPr>
        <w:pStyle w:val="Aufzhlung"/>
      </w:pPr>
      <w:r w:rsidRPr="00FB56A1">
        <w:t>[WEITERE PARTNER]</w:t>
      </w:r>
    </w:p>
    <w:p w:rsidR="00FB56A1" w:rsidRPr="00FB56A1" w:rsidRDefault="00FB56A1" w:rsidP="00FB56A1">
      <w:pPr>
        <w:pStyle w:val="berschrift3"/>
      </w:pPr>
      <w:r w:rsidRPr="00FB56A1">
        <w:t>Unterstützungsstrukturen</w:t>
      </w:r>
    </w:p>
    <w:p w:rsidR="00FB56A1" w:rsidRPr="00FB56A1" w:rsidRDefault="00FB56A1" w:rsidP="00E30294">
      <w:pPr>
        <w:pStyle w:val="Aufzhlung"/>
      </w:pPr>
      <w:r w:rsidRPr="00FB56A1">
        <w:t>[BUNDESLAND] Schulnetzwerke für Mathematik</w:t>
      </w:r>
    </w:p>
    <w:p w:rsidR="00FB56A1" w:rsidRPr="00FB56A1" w:rsidRDefault="00FB56A1" w:rsidP="00E30294">
      <w:pPr>
        <w:pStyle w:val="Aufzhlung"/>
      </w:pPr>
      <w:r w:rsidRPr="00FB56A1">
        <w:t>Regionale Fachberaterinnen und Fachberater</w:t>
      </w:r>
    </w:p>
    <w:p w:rsidR="00FB56A1" w:rsidRPr="00FB56A1" w:rsidRDefault="00FB56A1" w:rsidP="00E30294">
      <w:pPr>
        <w:pStyle w:val="Aufzhlung"/>
      </w:pPr>
      <w:r w:rsidRPr="00FB56A1">
        <w:t>DZLM-qualifizierte Multiplikatorinnen und Multiplikatoren</w:t>
      </w:r>
    </w:p>
    <w:p w:rsidR="00FB56A1" w:rsidRPr="00FB56A1" w:rsidRDefault="00FB56A1" w:rsidP="00E30294">
      <w:pPr>
        <w:pStyle w:val="Aufzhlung"/>
      </w:pPr>
      <w:r w:rsidRPr="00FB56A1">
        <w:t>Digitale Lernplattformen zur Unterstützung der Schulteams</w:t>
      </w:r>
    </w:p>
    <w:p w:rsidR="00FB56A1" w:rsidRPr="00FB56A1" w:rsidRDefault="00FB56A1" w:rsidP="00E30294">
      <w:pPr>
        <w:pStyle w:val="Aufzhlung"/>
      </w:pPr>
      <w:r w:rsidRPr="00FB56A1">
        <w:t>[WEITERE STRUKTUREN]</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Baustein 9</w:t>
      </w:r>
    </w:p>
    <w:p w:rsidR="00FB56A1" w:rsidRPr="00FB56A1" w:rsidRDefault="00FB56A1" w:rsidP="00FB56A1">
      <w:pPr>
        <w:pStyle w:val="berschrift2"/>
      </w:pPr>
      <w:r w:rsidRPr="00FB56A1">
        <w:t>Erfahrungsberichte aus QuaMath [BUNDESLAND]</w:t>
      </w:r>
    </w:p>
    <w:p w:rsidR="00FB56A1" w:rsidRPr="00FB56A1" w:rsidRDefault="00FB56A1" w:rsidP="00FB56A1">
      <w:r w:rsidRPr="00FB56A1">
        <w:t>Erfahrungen von Teilnehmerinnen und Teilnehmer im Rahmen des QuaMath-Programms.</w:t>
      </w:r>
    </w:p>
    <w:p w:rsidR="00FB56A1" w:rsidRDefault="00FB56A1" w:rsidP="00FB56A1"/>
    <w:p w:rsidR="00FB56A1" w:rsidRPr="00FB56A1" w:rsidRDefault="00FB56A1" w:rsidP="00FB56A1">
      <w:r w:rsidRPr="00FB56A1">
        <w:rPr>
          <w:i/>
          <w:iCs/>
        </w:rPr>
        <w:t>»QuaMath ist Verbindung, Vernetzung, Teamentwicklung und Anschaulichkeit – Mathematik in Beziehung zu anderen Fächern.«</w:t>
      </w:r>
      <w:r>
        <w:t xml:space="preserve"> </w:t>
      </w:r>
      <w:r w:rsidRPr="00FB56A1">
        <w:t>Yvonne A.</w:t>
      </w:r>
      <w:r>
        <w:t xml:space="preserve">, </w:t>
      </w:r>
      <w:r w:rsidRPr="00FB56A1">
        <w:t>Landeskoordinierende ST</w:t>
      </w:r>
    </w:p>
    <w:p w:rsidR="00FB56A1" w:rsidRDefault="00FB56A1" w:rsidP="00FB56A1"/>
    <w:p w:rsidR="00FB56A1" w:rsidRPr="00FB56A1" w:rsidRDefault="00FB56A1" w:rsidP="00FB56A1">
      <w:r w:rsidRPr="00FB56A1">
        <w:rPr>
          <w:i/>
          <w:iCs/>
        </w:rPr>
        <w:t xml:space="preserve">»QuaMath hat ein unglaublich großes Potential, die </w:t>
      </w:r>
      <w:proofErr w:type="spellStart"/>
      <w:r w:rsidRPr="00FB56A1">
        <w:rPr>
          <w:i/>
          <w:iCs/>
        </w:rPr>
        <w:t>Fachschaftsarbeit</w:t>
      </w:r>
      <w:proofErr w:type="spellEnd"/>
      <w:r w:rsidRPr="00FB56A1">
        <w:rPr>
          <w:i/>
          <w:iCs/>
        </w:rPr>
        <w:t xml:space="preserve"> nachhaltig zu stärken und ein gemeinsames Ziel zu verfolgen.«</w:t>
      </w:r>
      <w:r>
        <w:t xml:space="preserve"> </w:t>
      </w:r>
      <w:r w:rsidRPr="00FB56A1">
        <w:t>Antje B.</w:t>
      </w:r>
      <w:r>
        <w:t xml:space="preserve">, </w:t>
      </w:r>
      <w:r w:rsidRPr="00FB56A1">
        <w:t>Multiplizierende</w:t>
      </w:r>
    </w:p>
    <w:p w:rsidR="00FB56A1" w:rsidRDefault="00FB56A1" w:rsidP="00FB56A1"/>
    <w:p w:rsidR="00FB56A1" w:rsidRPr="00FB56A1" w:rsidRDefault="00FB56A1" w:rsidP="00FB56A1">
      <w:r w:rsidRPr="00FB56A1">
        <w:rPr>
          <w:i/>
          <w:iCs/>
        </w:rPr>
        <w:t>»Wir haben bereits mit SINUS gute Netzwerkerfahrungen gemacht und sind überzeugt davon, in QuaMath auch mit unseren jungen Kolleginnen und Kollegen so zu arbeiten.«</w:t>
      </w:r>
      <w:r>
        <w:t xml:space="preserve"> </w:t>
      </w:r>
      <w:r w:rsidRPr="00FB56A1">
        <w:t>Heike S.</w:t>
      </w:r>
      <w:r>
        <w:t xml:space="preserve">, </w:t>
      </w:r>
      <w:r w:rsidRPr="00FB56A1">
        <w:t>Schulleiterin</w:t>
      </w:r>
    </w:p>
    <w:p w:rsidR="00FB56A1" w:rsidRDefault="00FB56A1" w:rsidP="00FB56A1">
      <w:pPr>
        <w:pBdr>
          <w:bottom w:val="single" w:sz="6" w:space="1" w:color="auto"/>
        </w:pBdr>
      </w:pPr>
    </w:p>
    <w:p w:rsidR="00FB56A1" w:rsidRDefault="00FB56A1" w:rsidP="00FB56A1"/>
    <w:p w:rsidR="00FB56A1" w:rsidRPr="00FB56A1" w:rsidRDefault="00FB56A1" w:rsidP="00FB56A1">
      <w:r w:rsidRPr="00FB56A1">
        <w:t xml:space="preserve">Baustein </w:t>
      </w:r>
      <w:r>
        <w:t>10</w:t>
      </w:r>
    </w:p>
    <w:p w:rsidR="00FB56A1" w:rsidRPr="00FB56A1" w:rsidRDefault="00FB56A1" w:rsidP="00FB56A1">
      <w:pPr>
        <w:pStyle w:val="berschrift2"/>
      </w:pPr>
      <w:r w:rsidRPr="00FB56A1">
        <w:t>Häufig gestellte Fragen und Antworten</w:t>
      </w:r>
    </w:p>
    <w:p w:rsidR="00FB56A1" w:rsidRPr="00FB56A1" w:rsidRDefault="00FB56A1" w:rsidP="00FB56A1">
      <w:r w:rsidRPr="00FB56A1">
        <w:t>Können auch einzelne Lehrkräfte teilnehmen?</w:t>
      </w:r>
    </w:p>
    <w:p w:rsidR="00FB56A1" w:rsidRPr="00FB56A1" w:rsidRDefault="00FB56A1" w:rsidP="00FB56A1">
      <w:pPr>
        <w:rPr>
          <w:i/>
          <w:iCs/>
        </w:rPr>
      </w:pPr>
      <w:r w:rsidRPr="00FB56A1">
        <w:rPr>
          <w:i/>
          <w:iCs/>
        </w:rPr>
        <w:t>Die Teilnahme erfolgt im Team, da die kollegiale Zusammenarbeit ein wichtiger Bestandteil des Programms ist.</w:t>
      </w:r>
    </w:p>
    <w:p w:rsidR="00FB56A1" w:rsidRDefault="00FB56A1" w:rsidP="00FB56A1"/>
    <w:p w:rsidR="00FB56A1" w:rsidRPr="00FB56A1" w:rsidRDefault="00FB56A1" w:rsidP="00FB56A1">
      <w:r w:rsidRPr="00FB56A1">
        <w:t>Welche Unterstützung erhalten die Schulen bei der Implementierung?</w:t>
      </w:r>
    </w:p>
    <w:p w:rsidR="00FB56A1" w:rsidRPr="00FB56A1" w:rsidRDefault="00FB56A1" w:rsidP="00FB56A1">
      <w:pPr>
        <w:rPr>
          <w:i/>
          <w:iCs/>
        </w:rPr>
      </w:pPr>
      <w:r w:rsidRPr="00FB56A1">
        <w:rPr>
          <w:i/>
          <w:iCs/>
        </w:rPr>
        <w:t>Die Schulen werden durch fortlaufende Fortbildungen, Beratung und Materialien unterstützt. Zudem fördert der Austausch im Schulnetzwerk die Implementierung.</w:t>
      </w:r>
    </w:p>
    <w:p w:rsidR="00FB56A1" w:rsidRDefault="00FB56A1" w:rsidP="00FB56A1"/>
    <w:p w:rsidR="00FB56A1" w:rsidRPr="00FB56A1" w:rsidRDefault="00FB56A1" w:rsidP="00FB56A1">
      <w:r w:rsidRPr="00FB56A1">
        <w:t>Ist eine spätere Teilnahme am Programm möglich?</w:t>
      </w:r>
    </w:p>
    <w:p w:rsidR="00FB56A1" w:rsidRPr="00FB56A1" w:rsidRDefault="00FB56A1" w:rsidP="00FB56A1">
      <w:pPr>
        <w:rPr>
          <w:i/>
          <w:iCs/>
        </w:rPr>
      </w:pPr>
      <w:r w:rsidRPr="00FB56A1">
        <w:rPr>
          <w:i/>
          <w:iCs/>
        </w:rPr>
        <w:t>Ja, jährlich werden neue Schulen ins Programm aufgenommen. Bewerbungen sind jeweils von [MONAT] bis [MONAT] möglich.</w:t>
      </w:r>
    </w:p>
    <w:p w:rsidR="00FB56A1" w:rsidRDefault="00FB56A1" w:rsidP="00FB56A1"/>
    <w:p w:rsidR="00FB56A1" w:rsidRPr="00FB56A1" w:rsidRDefault="00FB56A1" w:rsidP="00FB56A1">
      <w:r w:rsidRPr="00FB56A1">
        <w:t>Welche Ressourcen stellt die Schule zur Verfügung?</w:t>
      </w:r>
    </w:p>
    <w:p w:rsidR="00FB56A1" w:rsidRPr="00FB56A1" w:rsidRDefault="00FB56A1" w:rsidP="00FB56A1">
      <w:pPr>
        <w:rPr>
          <w:i/>
          <w:iCs/>
        </w:rPr>
      </w:pPr>
      <w:r w:rsidRPr="00FB56A1">
        <w:rPr>
          <w:i/>
          <w:iCs/>
        </w:rPr>
        <w:t>Die Schule unterstützt die teilnehmenden Lehrkräfte durch Freistellung für die Fortbildungen und ermöglicht den Transfer der Inhalte ins Kollegium.</w:t>
      </w:r>
    </w:p>
    <w:p w:rsidR="00FB56A1" w:rsidRDefault="00FB56A1" w:rsidP="00FB56A1">
      <w:pPr>
        <w:pBdr>
          <w:bottom w:val="single" w:sz="6" w:space="1" w:color="auto"/>
        </w:pBdr>
      </w:pPr>
    </w:p>
    <w:p w:rsidR="00FB56A1" w:rsidRDefault="00FB56A1" w:rsidP="00FB56A1"/>
    <w:p w:rsidR="00FB56A1" w:rsidRDefault="00FB56A1" w:rsidP="00FB56A1">
      <w:r>
        <w:t>LINKS</w:t>
      </w:r>
    </w:p>
    <w:p w:rsidR="00FB56A1" w:rsidRDefault="00FB56A1" w:rsidP="00FB56A1"/>
    <w:p w:rsidR="00FB56A1" w:rsidRPr="00FB56A1" w:rsidRDefault="00FB56A1" w:rsidP="00FB56A1">
      <w:pPr>
        <w:rPr>
          <w:b/>
          <w:bCs/>
        </w:rPr>
      </w:pPr>
      <w:r w:rsidRPr="00FB56A1">
        <w:rPr>
          <w:b/>
          <w:bCs/>
        </w:rPr>
        <w:t>Länderübergreifende Informationen</w:t>
      </w:r>
    </w:p>
    <w:p w:rsidR="00FB56A1" w:rsidRDefault="00E66CE1" w:rsidP="00FB56A1">
      <w:hyperlink r:id="rId8" w:history="1">
        <w:r w:rsidR="00FB56A1" w:rsidRPr="00E30294">
          <w:rPr>
            <w:rStyle w:val="Hyperlink"/>
            <w:color w:val="2A7684"/>
          </w:rPr>
          <w:t>quamath.de</w:t>
        </w:r>
      </w:hyperlink>
    </w:p>
    <w:p w:rsidR="00FB56A1" w:rsidRDefault="00FB56A1" w:rsidP="00FB56A1"/>
    <w:p w:rsidR="00FB56A1" w:rsidRPr="00FB56A1" w:rsidRDefault="00FB56A1" w:rsidP="00FB56A1">
      <w:pPr>
        <w:rPr>
          <w:b/>
          <w:bCs/>
        </w:rPr>
      </w:pPr>
      <w:r w:rsidRPr="00FB56A1">
        <w:rPr>
          <w:b/>
          <w:bCs/>
        </w:rPr>
        <w:t>Materialien zum Download</w:t>
      </w:r>
    </w:p>
    <w:p w:rsidR="00FB56A1" w:rsidRDefault="00E66CE1" w:rsidP="00FB56A1">
      <w:hyperlink r:id="rId9" w:history="1">
        <w:r w:rsidR="00FB56A1" w:rsidRPr="00E30294">
          <w:rPr>
            <w:rStyle w:val="Hyperlink"/>
            <w:color w:val="2A7684"/>
          </w:rPr>
          <w:t>quamath.de/info-materialien</w:t>
        </w:r>
      </w:hyperlink>
    </w:p>
    <w:p w:rsidR="00FB56A1" w:rsidRDefault="00FB56A1" w:rsidP="00FB56A1"/>
    <w:p w:rsidR="00FB56A1" w:rsidRPr="00FB56A1" w:rsidRDefault="00FB56A1" w:rsidP="00FB56A1">
      <w:pPr>
        <w:rPr>
          <w:b/>
          <w:bCs/>
        </w:rPr>
      </w:pPr>
      <w:r w:rsidRPr="00FB56A1">
        <w:rPr>
          <w:b/>
          <w:bCs/>
        </w:rPr>
        <w:t xml:space="preserve">Zahlen der KMK zum </w:t>
      </w:r>
      <w:r>
        <w:rPr>
          <w:b/>
          <w:bCs/>
        </w:rPr>
        <w:t>QuaMath-</w:t>
      </w:r>
      <w:r w:rsidRPr="00FB56A1">
        <w:rPr>
          <w:b/>
          <w:bCs/>
        </w:rPr>
        <w:t>Programm (animierte Version)</w:t>
      </w:r>
    </w:p>
    <w:p w:rsidR="00FB56A1" w:rsidRDefault="00E66CE1" w:rsidP="00FB56A1">
      <w:hyperlink r:id="rId10" w:anchor="1" w:history="1">
        <w:r w:rsidR="00FB56A1" w:rsidRPr="00E30294">
          <w:rPr>
            <w:rStyle w:val="Hyperlink"/>
            <w:color w:val="2A7684"/>
          </w:rPr>
          <w:t>kmk.de/</w:t>
        </w:r>
        <w:proofErr w:type="spellStart"/>
        <w:r w:rsidR="00FB56A1" w:rsidRPr="00E30294">
          <w:rPr>
            <w:rStyle w:val="Hyperlink"/>
            <w:color w:val="2A7684"/>
          </w:rPr>
          <w:t>quamath</w:t>
        </w:r>
        <w:proofErr w:type="spellEnd"/>
        <w:r w:rsidR="00FB56A1" w:rsidRPr="00E30294">
          <w:rPr>
            <w:rStyle w:val="Hyperlink"/>
            <w:color w:val="2A7684"/>
          </w:rPr>
          <w:t>-fakten-und-argumente</w:t>
        </w:r>
      </w:hyperlink>
    </w:p>
    <w:p w:rsidR="00FB56A1" w:rsidRDefault="00FB56A1" w:rsidP="00FB56A1"/>
    <w:sectPr w:rsidR="00FB56A1">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CE1" w:rsidRDefault="00E66CE1" w:rsidP="00FB56A1">
      <w:r>
        <w:separator/>
      </w:r>
    </w:p>
  </w:endnote>
  <w:endnote w:type="continuationSeparator" w:id="0">
    <w:p w:rsidR="00E66CE1" w:rsidRDefault="00E66CE1" w:rsidP="00FB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rundschrift">
    <w:panose1 w:val="00000500000000000000"/>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66777713"/>
      <w:docPartObj>
        <w:docPartGallery w:val="Page Numbers (Bottom of Page)"/>
        <w:docPartUnique/>
      </w:docPartObj>
    </w:sdtPr>
    <w:sdtEndPr>
      <w:rPr>
        <w:rStyle w:val="Seitenzahl"/>
      </w:rPr>
    </w:sdtEndPr>
    <w:sdtContent>
      <w:p w:rsidR="00FB56A1" w:rsidRDefault="00FB56A1" w:rsidP="002C4D2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FB56A1" w:rsidRDefault="00FB56A1" w:rsidP="00FB56A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36789827"/>
      <w:docPartObj>
        <w:docPartGallery w:val="Page Numbers (Bottom of Page)"/>
        <w:docPartUnique/>
      </w:docPartObj>
    </w:sdtPr>
    <w:sdtEndPr>
      <w:rPr>
        <w:rStyle w:val="Seitenzahl"/>
        <w:sz w:val="20"/>
        <w:szCs w:val="20"/>
      </w:rPr>
    </w:sdtEndPr>
    <w:sdtContent>
      <w:p w:rsidR="00FB56A1" w:rsidRPr="00FB56A1" w:rsidRDefault="00FB56A1" w:rsidP="002C4D21">
        <w:pPr>
          <w:pStyle w:val="Fuzeile"/>
          <w:framePr w:wrap="none" w:vAnchor="text" w:hAnchor="margin" w:xAlign="right" w:y="1"/>
          <w:rPr>
            <w:rStyle w:val="Seitenzahl"/>
            <w:sz w:val="20"/>
            <w:szCs w:val="20"/>
          </w:rPr>
        </w:pPr>
        <w:r w:rsidRPr="00FB56A1">
          <w:rPr>
            <w:rStyle w:val="Seitenzahl"/>
            <w:sz w:val="20"/>
            <w:szCs w:val="20"/>
          </w:rPr>
          <w:fldChar w:fldCharType="begin"/>
        </w:r>
        <w:r w:rsidRPr="00FB56A1">
          <w:rPr>
            <w:rStyle w:val="Seitenzahl"/>
            <w:sz w:val="20"/>
            <w:szCs w:val="20"/>
          </w:rPr>
          <w:instrText xml:space="preserve"> PAGE </w:instrText>
        </w:r>
        <w:r w:rsidRPr="00FB56A1">
          <w:rPr>
            <w:rStyle w:val="Seitenzahl"/>
            <w:sz w:val="20"/>
            <w:szCs w:val="20"/>
          </w:rPr>
          <w:fldChar w:fldCharType="separate"/>
        </w:r>
        <w:r w:rsidRPr="00FB56A1">
          <w:rPr>
            <w:rStyle w:val="Seitenzahl"/>
            <w:noProof/>
            <w:sz w:val="20"/>
            <w:szCs w:val="20"/>
          </w:rPr>
          <w:t>1</w:t>
        </w:r>
        <w:r w:rsidRPr="00FB56A1">
          <w:rPr>
            <w:rStyle w:val="Seitenzahl"/>
            <w:sz w:val="20"/>
            <w:szCs w:val="20"/>
          </w:rPr>
          <w:fldChar w:fldCharType="end"/>
        </w:r>
      </w:p>
    </w:sdtContent>
  </w:sdt>
  <w:p w:rsidR="00FB56A1" w:rsidRPr="00FB56A1" w:rsidRDefault="00FB56A1" w:rsidP="00FB56A1">
    <w:pPr>
      <w:pStyle w:val="Kopfzeile"/>
      <w:rPr>
        <w:color w:val="7F7F7F" w:themeColor="text1" w:themeTint="80"/>
        <w:sz w:val="20"/>
        <w:szCs w:val="20"/>
      </w:rPr>
    </w:pPr>
    <w:r w:rsidRPr="00FB56A1">
      <w:rPr>
        <w:color w:val="7F7F7F" w:themeColor="text1" w:themeTint="80"/>
        <w:sz w:val="20"/>
        <w:szCs w:val="20"/>
      </w:rPr>
      <w:t>DZLM – Stand Juli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CE1" w:rsidRDefault="00E66CE1" w:rsidP="00FB56A1">
      <w:r>
        <w:separator/>
      </w:r>
    </w:p>
  </w:footnote>
  <w:footnote w:type="continuationSeparator" w:id="0">
    <w:p w:rsidR="00E66CE1" w:rsidRDefault="00E66CE1" w:rsidP="00FB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56A1" w:rsidRPr="00FB56A1" w:rsidRDefault="00FB56A1">
    <w:pPr>
      <w:pStyle w:val="Kopfzeile"/>
      <w:rPr>
        <w:sz w:val="20"/>
        <w:szCs w:val="20"/>
      </w:rPr>
    </w:pPr>
    <w:r w:rsidRPr="00FB56A1">
      <w:rPr>
        <w:sz w:val="20"/>
        <w:szCs w:val="20"/>
      </w:rPr>
      <w:t>QUAMATH</w:t>
    </w:r>
    <w:r>
      <w:rPr>
        <w:sz w:val="20"/>
        <w:szCs w:val="20"/>
      </w:rPr>
      <w:t xml:space="preserve"> – Inhalts</w:t>
    </w:r>
    <w:r w:rsidRPr="00FB56A1">
      <w:rPr>
        <w:sz w:val="20"/>
        <w:szCs w:val="20"/>
      </w:rPr>
      <w:t>bausteine für Landeswebseiten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73F6"/>
    <w:multiLevelType w:val="multilevel"/>
    <w:tmpl w:val="D702F5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C5DE1"/>
    <w:multiLevelType w:val="hybridMultilevel"/>
    <w:tmpl w:val="8604AE8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E26E00"/>
    <w:multiLevelType w:val="multilevel"/>
    <w:tmpl w:val="18387F3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65899"/>
    <w:multiLevelType w:val="multilevel"/>
    <w:tmpl w:val="3670DE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61B85"/>
    <w:multiLevelType w:val="multilevel"/>
    <w:tmpl w:val="DAB883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A723D"/>
    <w:multiLevelType w:val="multilevel"/>
    <w:tmpl w:val="9668A760"/>
    <w:lvl w:ilvl="0">
      <w:start w:val="1"/>
      <w:numFmt w:val="bullet"/>
      <w:pStyle w:val="Aufzhlung"/>
      <w:lvlText w:val=""/>
      <w:lvlJc w:val="left"/>
      <w:pPr>
        <w:tabs>
          <w:tab w:val="num" w:pos="720"/>
        </w:tabs>
        <w:ind w:left="720" w:hanging="360"/>
      </w:pPr>
      <w:rPr>
        <w:rFonts w:ascii="Wingdings" w:hAnsi="Wingdings" w:hint="default"/>
        <w:color w:val="2A7684"/>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81A88"/>
    <w:multiLevelType w:val="multilevel"/>
    <w:tmpl w:val="09FED9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6A0A77"/>
    <w:multiLevelType w:val="hybridMultilevel"/>
    <w:tmpl w:val="753E5B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0F4E7C"/>
    <w:multiLevelType w:val="hybridMultilevel"/>
    <w:tmpl w:val="4B88F53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5B12C3B"/>
    <w:multiLevelType w:val="multilevel"/>
    <w:tmpl w:val="0C72DD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38D87C3B"/>
    <w:multiLevelType w:val="multilevel"/>
    <w:tmpl w:val="689C9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EC16AA"/>
    <w:multiLevelType w:val="hybridMultilevel"/>
    <w:tmpl w:val="6016A5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B45D1E"/>
    <w:multiLevelType w:val="hybridMultilevel"/>
    <w:tmpl w:val="1CD2211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CA38E4"/>
    <w:multiLevelType w:val="multilevel"/>
    <w:tmpl w:val="837A5C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4E57B4"/>
    <w:multiLevelType w:val="multilevel"/>
    <w:tmpl w:val="DA1C1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33152"/>
    <w:multiLevelType w:val="multilevel"/>
    <w:tmpl w:val="C51A1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4"/>
  </w:num>
  <w:num w:numId="3">
    <w:abstractNumId w:val="3"/>
  </w:num>
  <w:num w:numId="4">
    <w:abstractNumId w:val="9"/>
  </w:num>
  <w:num w:numId="5">
    <w:abstractNumId w:val="6"/>
  </w:num>
  <w:num w:numId="6">
    <w:abstractNumId w:val="4"/>
  </w:num>
  <w:num w:numId="7">
    <w:abstractNumId w:val="2"/>
  </w:num>
  <w:num w:numId="8">
    <w:abstractNumId w:val="0"/>
  </w:num>
  <w:num w:numId="9">
    <w:abstractNumId w:val="12"/>
  </w:num>
  <w:num w:numId="10">
    <w:abstractNumId w:val="8"/>
  </w:num>
  <w:num w:numId="11">
    <w:abstractNumId w:val="7"/>
  </w:num>
  <w:num w:numId="12">
    <w:abstractNumId w:val="1"/>
  </w:num>
  <w:num w:numId="13">
    <w:abstractNumId w:val="11"/>
  </w:num>
  <w:num w:numId="14">
    <w:abstractNumId w:val="10"/>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6A1"/>
    <w:rsid w:val="001B4002"/>
    <w:rsid w:val="00467F17"/>
    <w:rsid w:val="00B70509"/>
    <w:rsid w:val="00B95A1E"/>
    <w:rsid w:val="00D35096"/>
    <w:rsid w:val="00E27619"/>
    <w:rsid w:val="00E30294"/>
    <w:rsid w:val="00E55761"/>
    <w:rsid w:val="00E66CE1"/>
    <w:rsid w:val="00F075B2"/>
    <w:rsid w:val="00FB56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3BBC4"/>
  <w15:chartTrackingRefBased/>
  <w15:docId w15:val="{8DF9AB09-4AC0-8F45-A0F1-9D83BFAF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30294"/>
    <w:pPr>
      <w:keepNext/>
      <w:keepLines/>
      <w:spacing w:before="360" w:after="80"/>
      <w:outlineLvl w:val="0"/>
    </w:pPr>
    <w:rPr>
      <w:rFonts w:ascii="Calibri" w:eastAsiaTheme="majorEastAsia" w:hAnsi="Calibri" w:cstheme="majorBidi"/>
      <w:color w:val="2A7684"/>
      <w:sz w:val="40"/>
      <w:szCs w:val="40"/>
    </w:rPr>
  </w:style>
  <w:style w:type="paragraph" w:styleId="berschrift2">
    <w:name w:val="heading 2"/>
    <w:basedOn w:val="Standard"/>
    <w:next w:val="Standard"/>
    <w:link w:val="berschrift2Zchn"/>
    <w:uiPriority w:val="9"/>
    <w:unhideWhenUsed/>
    <w:qFormat/>
    <w:rsid w:val="00E30294"/>
    <w:pPr>
      <w:keepNext/>
      <w:keepLines/>
      <w:spacing w:before="160" w:after="80"/>
      <w:outlineLvl w:val="1"/>
    </w:pPr>
    <w:rPr>
      <w:rFonts w:asciiTheme="majorHAnsi" w:eastAsiaTheme="majorEastAsia" w:hAnsiTheme="majorHAnsi" w:cstheme="majorBidi"/>
      <w:color w:val="2A7684"/>
      <w:sz w:val="32"/>
      <w:szCs w:val="32"/>
    </w:rPr>
  </w:style>
  <w:style w:type="paragraph" w:styleId="berschrift3">
    <w:name w:val="heading 3"/>
    <w:basedOn w:val="Standard"/>
    <w:next w:val="Standard"/>
    <w:link w:val="berschrift3Zchn"/>
    <w:uiPriority w:val="9"/>
    <w:unhideWhenUsed/>
    <w:qFormat/>
    <w:rsid w:val="00E30294"/>
    <w:pPr>
      <w:keepNext/>
      <w:keepLines/>
      <w:spacing w:before="160" w:after="80"/>
      <w:outlineLvl w:val="2"/>
    </w:pPr>
    <w:rPr>
      <w:rFonts w:eastAsiaTheme="majorEastAsia" w:cstheme="majorBidi"/>
      <w:color w:val="2A7684"/>
      <w:szCs w:val="28"/>
    </w:rPr>
  </w:style>
  <w:style w:type="paragraph" w:styleId="berschrift4">
    <w:name w:val="heading 4"/>
    <w:basedOn w:val="Standard"/>
    <w:next w:val="Standard"/>
    <w:link w:val="berschrift4Zchn"/>
    <w:uiPriority w:val="9"/>
    <w:semiHidden/>
    <w:unhideWhenUsed/>
    <w:qFormat/>
    <w:rsid w:val="00FB56A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B56A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B56A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B56A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B56A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B56A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nie">
    <w:name w:val="Linie"/>
    <w:basedOn w:val="Standard"/>
    <w:qFormat/>
    <w:rsid w:val="00B95A1E"/>
    <w:pPr>
      <w:framePr w:hSpace="141" w:wrap="around" w:vAnchor="text" w:hAnchor="text" w:y="-80"/>
      <w:pBdr>
        <w:bottom w:val="single" w:sz="4" w:space="1" w:color="BFBFBF" w:themeColor="background1" w:themeShade="BF"/>
      </w:pBdr>
    </w:pPr>
    <w:rPr>
      <w:rFonts w:ascii="Grundschrift" w:eastAsiaTheme="majorEastAsia" w:hAnsi="Grundschrift" w:cstheme="majorBidi"/>
      <w:kern w:val="0"/>
      <w:sz w:val="28"/>
      <w:szCs w:val="22"/>
      <w:lang w:eastAsia="de-DE"/>
      <w14:ligatures w14:val="none"/>
    </w:rPr>
  </w:style>
  <w:style w:type="paragraph" w:customStyle="1" w:styleId="LiniefrArbeitsblatt">
    <w:name w:val="Linie für Arbeitsblatt"/>
    <w:basedOn w:val="Standard"/>
    <w:qFormat/>
    <w:rsid w:val="00B95A1E"/>
    <w:pPr>
      <w:framePr w:hSpace="141" w:wrap="around" w:vAnchor="text" w:hAnchor="text" w:y="-80"/>
      <w:pBdr>
        <w:bottom w:val="single" w:sz="4" w:space="1" w:color="BFBFBF" w:themeColor="background1" w:themeShade="BF"/>
      </w:pBdr>
      <w:spacing w:line="360" w:lineRule="auto"/>
      <w:ind w:left="709" w:hanging="709"/>
    </w:pPr>
    <w:rPr>
      <w:rFonts w:ascii="Grundschrift" w:eastAsiaTheme="majorEastAsia" w:hAnsi="Grundschrift" w:cstheme="majorBidi"/>
      <w:color w:val="44546A" w:themeColor="text2"/>
      <w:kern w:val="0"/>
      <w:sz w:val="28"/>
      <w:szCs w:val="22"/>
      <w:lang w:eastAsia="de-DE"/>
      <w14:ligatures w14:val="none"/>
    </w:rPr>
  </w:style>
  <w:style w:type="character" w:customStyle="1" w:styleId="berschrift1Zchn">
    <w:name w:val="Überschrift 1 Zchn"/>
    <w:basedOn w:val="Absatz-Standardschriftart"/>
    <w:link w:val="berschrift1"/>
    <w:uiPriority w:val="9"/>
    <w:rsid w:val="00E30294"/>
    <w:rPr>
      <w:rFonts w:ascii="Calibri" w:eastAsiaTheme="majorEastAsia" w:hAnsi="Calibri" w:cstheme="majorBidi"/>
      <w:color w:val="2A7684"/>
      <w:sz w:val="40"/>
      <w:szCs w:val="40"/>
    </w:rPr>
  </w:style>
  <w:style w:type="character" w:customStyle="1" w:styleId="berschrift2Zchn">
    <w:name w:val="Überschrift 2 Zchn"/>
    <w:basedOn w:val="Absatz-Standardschriftart"/>
    <w:link w:val="berschrift2"/>
    <w:uiPriority w:val="9"/>
    <w:rsid w:val="00E30294"/>
    <w:rPr>
      <w:rFonts w:asciiTheme="majorHAnsi" w:eastAsiaTheme="majorEastAsia" w:hAnsiTheme="majorHAnsi" w:cstheme="majorBidi"/>
      <w:color w:val="2A7684"/>
      <w:sz w:val="32"/>
      <w:szCs w:val="32"/>
    </w:rPr>
  </w:style>
  <w:style w:type="character" w:customStyle="1" w:styleId="berschrift3Zchn">
    <w:name w:val="Überschrift 3 Zchn"/>
    <w:basedOn w:val="Absatz-Standardschriftart"/>
    <w:link w:val="berschrift3"/>
    <w:uiPriority w:val="9"/>
    <w:rsid w:val="00E30294"/>
    <w:rPr>
      <w:rFonts w:eastAsiaTheme="majorEastAsia" w:cstheme="majorBidi"/>
      <w:color w:val="2A7684"/>
      <w:szCs w:val="28"/>
    </w:rPr>
  </w:style>
  <w:style w:type="character" w:customStyle="1" w:styleId="berschrift4Zchn">
    <w:name w:val="Überschrift 4 Zchn"/>
    <w:basedOn w:val="Absatz-Standardschriftart"/>
    <w:link w:val="berschrift4"/>
    <w:uiPriority w:val="9"/>
    <w:semiHidden/>
    <w:rsid w:val="00FB56A1"/>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B56A1"/>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B56A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B56A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B56A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B56A1"/>
    <w:rPr>
      <w:rFonts w:eastAsiaTheme="majorEastAsia" w:cstheme="majorBidi"/>
      <w:color w:val="272727" w:themeColor="text1" w:themeTint="D8"/>
    </w:rPr>
  </w:style>
  <w:style w:type="paragraph" w:styleId="Titel">
    <w:name w:val="Title"/>
    <w:basedOn w:val="Standard"/>
    <w:next w:val="Standard"/>
    <w:link w:val="TitelZchn"/>
    <w:uiPriority w:val="10"/>
    <w:qFormat/>
    <w:rsid w:val="00FB56A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56A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56A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B56A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B56A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B56A1"/>
    <w:rPr>
      <w:i/>
      <w:iCs/>
      <w:color w:val="404040" w:themeColor="text1" w:themeTint="BF"/>
    </w:rPr>
  </w:style>
  <w:style w:type="paragraph" w:styleId="Listenabsatz">
    <w:name w:val="List Paragraph"/>
    <w:basedOn w:val="Standard"/>
    <w:uiPriority w:val="34"/>
    <w:qFormat/>
    <w:rsid w:val="00FB56A1"/>
    <w:pPr>
      <w:ind w:left="720"/>
      <w:contextualSpacing/>
    </w:pPr>
  </w:style>
  <w:style w:type="character" w:styleId="IntensiveHervorhebung">
    <w:name w:val="Intense Emphasis"/>
    <w:basedOn w:val="Absatz-Standardschriftart"/>
    <w:uiPriority w:val="21"/>
    <w:qFormat/>
    <w:rsid w:val="00FB56A1"/>
    <w:rPr>
      <w:i/>
      <w:iCs/>
      <w:color w:val="2F5496" w:themeColor="accent1" w:themeShade="BF"/>
    </w:rPr>
  </w:style>
  <w:style w:type="paragraph" w:styleId="IntensivesZitat">
    <w:name w:val="Intense Quote"/>
    <w:basedOn w:val="Standard"/>
    <w:next w:val="Standard"/>
    <w:link w:val="IntensivesZitatZchn"/>
    <w:uiPriority w:val="30"/>
    <w:qFormat/>
    <w:rsid w:val="00FB56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B56A1"/>
    <w:rPr>
      <w:i/>
      <w:iCs/>
      <w:color w:val="2F5496" w:themeColor="accent1" w:themeShade="BF"/>
    </w:rPr>
  </w:style>
  <w:style w:type="character" w:styleId="IntensiverVerweis">
    <w:name w:val="Intense Reference"/>
    <w:basedOn w:val="Absatz-Standardschriftart"/>
    <w:uiPriority w:val="32"/>
    <w:qFormat/>
    <w:rsid w:val="00FB56A1"/>
    <w:rPr>
      <w:b/>
      <w:bCs/>
      <w:smallCaps/>
      <w:color w:val="2F5496" w:themeColor="accent1" w:themeShade="BF"/>
      <w:spacing w:val="5"/>
    </w:rPr>
  </w:style>
  <w:style w:type="character" w:styleId="Hyperlink">
    <w:name w:val="Hyperlink"/>
    <w:basedOn w:val="Absatz-Standardschriftart"/>
    <w:uiPriority w:val="99"/>
    <w:unhideWhenUsed/>
    <w:rsid w:val="00FB56A1"/>
    <w:rPr>
      <w:color w:val="0563C1" w:themeColor="hyperlink"/>
      <w:u w:val="single"/>
    </w:rPr>
  </w:style>
  <w:style w:type="character" w:styleId="NichtaufgelsteErwhnung">
    <w:name w:val="Unresolved Mention"/>
    <w:basedOn w:val="Absatz-Standardschriftart"/>
    <w:uiPriority w:val="99"/>
    <w:semiHidden/>
    <w:unhideWhenUsed/>
    <w:rsid w:val="00FB56A1"/>
    <w:rPr>
      <w:color w:val="605E5C"/>
      <w:shd w:val="clear" w:color="auto" w:fill="E1DFDD"/>
    </w:rPr>
  </w:style>
  <w:style w:type="paragraph" w:styleId="Kopfzeile">
    <w:name w:val="header"/>
    <w:basedOn w:val="Standard"/>
    <w:link w:val="KopfzeileZchn"/>
    <w:uiPriority w:val="99"/>
    <w:unhideWhenUsed/>
    <w:rsid w:val="00FB56A1"/>
    <w:pPr>
      <w:tabs>
        <w:tab w:val="center" w:pos="4536"/>
        <w:tab w:val="right" w:pos="9072"/>
      </w:tabs>
    </w:pPr>
  </w:style>
  <w:style w:type="character" w:customStyle="1" w:styleId="KopfzeileZchn">
    <w:name w:val="Kopfzeile Zchn"/>
    <w:basedOn w:val="Absatz-Standardschriftart"/>
    <w:link w:val="Kopfzeile"/>
    <w:uiPriority w:val="99"/>
    <w:rsid w:val="00FB56A1"/>
  </w:style>
  <w:style w:type="paragraph" w:styleId="Fuzeile">
    <w:name w:val="footer"/>
    <w:basedOn w:val="Standard"/>
    <w:link w:val="FuzeileZchn"/>
    <w:uiPriority w:val="99"/>
    <w:unhideWhenUsed/>
    <w:rsid w:val="00FB56A1"/>
    <w:pPr>
      <w:tabs>
        <w:tab w:val="center" w:pos="4536"/>
        <w:tab w:val="right" w:pos="9072"/>
      </w:tabs>
    </w:pPr>
  </w:style>
  <w:style w:type="character" w:customStyle="1" w:styleId="FuzeileZchn">
    <w:name w:val="Fußzeile Zchn"/>
    <w:basedOn w:val="Absatz-Standardschriftart"/>
    <w:link w:val="Fuzeile"/>
    <w:uiPriority w:val="99"/>
    <w:rsid w:val="00FB56A1"/>
  </w:style>
  <w:style w:type="character" w:styleId="Seitenzahl">
    <w:name w:val="page number"/>
    <w:basedOn w:val="Absatz-Standardschriftart"/>
    <w:uiPriority w:val="99"/>
    <w:semiHidden/>
    <w:unhideWhenUsed/>
    <w:rsid w:val="00FB56A1"/>
  </w:style>
  <w:style w:type="paragraph" w:customStyle="1" w:styleId="Aufzhlung">
    <w:name w:val="Aufzählung"/>
    <w:basedOn w:val="Standard"/>
    <w:link w:val="AufzhlungZchn"/>
    <w:qFormat/>
    <w:rsid w:val="00E30294"/>
    <w:pPr>
      <w:numPr>
        <w:numId w:val="16"/>
      </w:numPr>
      <w:ind w:left="397" w:hanging="227"/>
    </w:pPr>
  </w:style>
  <w:style w:type="character" w:customStyle="1" w:styleId="AufzhlungZchn">
    <w:name w:val="Aufzählung Zchn"/>
    <w:basedOn w:val="Absatz-Standardschriftart"/>
    <w:link w:val="Aufzhlung"/>
    <w:rsid w:val="00E30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01483">
      <w:bodyDiv w:val="1"/>
      <w:marLeft w:val="0"/>
      <w:marRight w:val="0"/>
      <w:marTop w:val="0"/>
      <w:marBottom w:val="0"/>
      <w:divBdr>
        <w:top w:val="none" w:sz="0" w:space="0" w:color="auto"/>
        <w:left w:val="none" w:sz="0" w:space="0" w:color="auto"/>
        <w:bottom w:val="none" w:sz="0" w:space="0" w:color="auto"/>
        <w:right w:val="none" w:sz="0" w:space="0" w:color="auto"/>
      </w:divBdr>
      <w:divsChild>
        <w:div w:id="607276247">
          <w:marLeft w:val="0"/>
          <w:marRight w:val="0"/>
          <w:marTop w:val="0"/>
          <w:marBottom w:val="0"/>
          <w:divBdr>
            <w:top w:val="none" w:sz="0" w:space="0" w:color="auto"/>
            <w:left w:val="none" w:sz="0" w:space="0" w:color="auto"/>
            <w:bottom w:val="none" w:sz="0" w:space="0" w:color="auto"/>
            <w:right w:val="none" w:sz="0" w:space="0" w:color="auto"/>
          </w:divBdr>
        </w:div>
      </w:divsChild>
    </w:div>
    <w:div w:id="76903073">
      <w:bodyDiv w:val="1"/>
      <w:marLeft w:val="0"/>
      <w:marRight w:val="0"/>
      <w:marTop w:val="0"/>
      <w:marBottom w:val="0"/>
      <w:divBdr>
        <w:top w:val="none" w:sz="0" w:space="0" w:color="auto"/>
        <w:left w:val="none" w:sz="0" w:space="0" w:color="auto"/>
        <w:bottom w:val="none" w:sz="0" w:space="0" w:color="auto"/>
        <w:right w:val="none" w:sz="0" w:space="0" w:color="auto"/>
      </w:divBdr>
    </w:div>
    <w:div w:id="121652577">
      <w:bodyDiv w:val="1"/>
      <w:marLeft w:val="0"/>
      <w:marRight w:val="0"/>
      <w:marTop w:val="0"/>
      <w:marBottom w:val="0"/>
      <w:divBdr>
        <w:top w:val="none" w:sz="0" w:space="0" w:color="auto"/>
        <w:left w:val="none" w:sz="0" w:space="0" w:color="auto"/>
        <w:bottom w:val="none" w:sz="0" w:space="0" w:color="auto"/>
        <w:right w:val="none" w:sz="0" w:space="0" w:color="auto"/>
      </w:divBdr>
    </w:div>
    <w:div w:id="164170568">
      <w:bodyDiv w:val="1"/>
      <w:marLeft w:val="0"/>
      <w:marRight w:val="0"/>
      <w:marTop w:val="0"/>
      <w:marBottom w:val="0"/>
      <w:divBdr>
        <w:top w:val="none" w:sz="0" w:space="0" w:color="auto"/>
        <w:left w:val="none" w:sz="0" w:space="0" w:color="auto"/>
        <w:bottom w:val="none" w:sz="0" w:space="0" w:color="auto"/>
        <w:right w:val="none" w:sz="0" w:space="0" w:color="auto"/>
      </w:divBdr>
    </w:div>
    <w:div w:id="172378274">
      <w:bodyDiv w:val="1"/>
      <w:marLeft w:val="0"/>
      <w:marRight w:val="0"/>
      <w:marTop w:val="0"/>
      <w:marBottom w:val="0"/>
      <w:divBdr>
        <w:top w:val="none" w:sz="0" w:space="0" w:color="auto"/>
        <w:left w:val="none" w:sz="0" w:space="0" w:color="auto"/>
        <w:bottom w:val="none" w:sz="0" w:space="0" w:color="auto"/>
        <w:right w:val="none" w:sz="0" w:space="0" w:color="auto"/>
      </w:divBdr>
    </w:div>
    <w:div w:id="229852430">
      <w:bodyDiv w:val="1"/>
      <w:marLeft w:val="0"/>
      <w:marRight w:val="0"/>
      <w:marTop w:val="0"/>
      <w:marBottom w:val="0"/>
      <w:divBdr>
        <w:top w:val="none" w:sz="0" w:space="0" w:color="auto"/>
        <w:left w:val="none" w:sz="0" w:space="0" w:color="auto"/>
        <w:bottom w:val="none" w:sz="0" w:space="0" w:color="auto"/>
        <w:right w:val="none" w:sz="0" w:space="0" w:color="auto"/>
      </w:divBdr>
    </w:div>
    <w:div w:id="241455992">
      <w:bodyDiv w:val="1"/>
      <w:marLeft w:val="0"/>
      <w:marRight w:val="0"/>
      <w:marTop w:val="0"/>
      <w:marBottom w:val="0"/>
      <w:divBdr>
        <w:top w:val="none" w:sz="0" w:space="0" w:color="auto"/>
        <w:left w:val="none" w:sz="0" w:space="0" w:color="auto"/>
        <w:bottom w:val="none" w:sz="0" w:space="0" w:color="auto"/>
        <w:right w:val="none" w:sz="0" w:space="0" w:color="auto"/>
      </w:divBdr>
      <w:divsChild>
        <w:div w:id="304628995">
          <w:marLeft w:val="0"/>
          <w:marRight w:val="0"/>
          <w:marTop w:val="0"/>
          <w:marBottom w:val="0"/>
          <w:divBdr>
            <w:top w:val="none" w:sz="0" w:space="0" w:color="auto"/>
            <w:left w:val="none" w:sz="0" w:space="0" w:color="auto"/>
            <w:bottom w:val="none" w:sz="0" w:space="0" w:color="auto"/>
            <w:right w:val="none" w:sz="0" w:space="0" w:color="auto"/>
          </w:divBdr>
        </w:div>
      </w:divsChild>
    </w:div>
    <w:div w:id="281544546">
      <w:bodyDiv w:val="1"/>
      <w:marLeft w:val="0"/>
      <w:marRight w:val="0"/>
      <w:marTop w:val="0"/>
      <w:marBottom w:val="0"/>
      <w:divBdr>
        <w:top w:val="none" w:sz="0" w:space="0" w:color="auto"/>
        <w:left w:val="none" w:sz="0" w:space="0" w:color="auto"/>
        <w:bottom w:val="none" w:sz="0" w:space="0" w:color="auto"/>
        <w:right w:val="none" w:sz="0" w:space="0" w:color="auto"/>
      </w:divBdr>
    </w:div>
    <w:div w:id="520700348">
      <w:bodyDiv w:val="1"/>
      <w:marLeft w:val="0"/>
      <w:marRight w:val="0"/>
      <w:marTop w:val="0"/>
      <w:marBottom w:val="0"/>
      <w:divBdr>
        <w:top w:val="none" w:sz="0" w:space="0" w:color="auto"/>
        <w:left w:val="none" w:sz="0" w:space="0" w:color="auto"/>
        <w:bottom w:val="none" w:sz="0" w:space="0" w:color="auto"/>
        <w:right w:val="none" w:sz="0" w:space="0" w:color="auto"/>
      </w:divBdr>
    </w:div>
    <w:div w:id="536043235">
      <w:bodyDiv w:val="1"/>
      <w:marLeft w:val="0"/>
      <w:marRight w:val="0"/>
      <w:marTop w:val="0"/>
      <w:marBottom w:val="0"/>
      <w:divBdr>
        <w:top w:val="none" w:sz="0" w:space="0" w:color="auto"/>
        <w:left w:val="none" w:sz="0" w:space="0" w:color="auto"/>
        <w:bottom w:val="none" w:sz="0" w:space="0" w:color="auto"/>
        <w:right w:val="none" w:sz="0" w:space="0" w:color="auto"/>
      </w:divBdr>
    </w:div>
    <w:div w:id="560479837">
      <w:bodyDiv w:val="1"/>
      <w:marLeft w:val="0"/>
      <w:marRight w:val="0"/>
      <w:marTop w:val="0"/>
      <w:marBottom w:val="0"/>
      <w:divBdr>
        <w:top w:val="none" w:sz="0" w:space="0" w:color="auto"/>
        <w:left w:val="none" w:sz="0" w:space="0" w:color="auto"/>
        <w:bottom w:val="none" w:sz="0" w:space="0" w:color="auto"/>
        <w:right w:val="none" w:sz="0" w:space="0" w:color="auto"/>
      </w:divBdr>
    </w:div>
    <w:div w:id="566917784">
      <w:bodyDiv w:val="1"/>
      <w:marLeft w:val="0"/>
      <w:marRight w:val="0"/>
      <w:marTop w:val="0"/>
      <w:marBottom w:val="0"/>
      <w:divBdr>
        <w:top w:val="none" w:sz="0" w:space="0" w:color="auto"/>
        <w:left w:val="none" w:sz="0" w:space="0" w:color="auto"/>
        <w:bottom w:val="none" w:sz="0" w:space="0" w:color="auto"/>
        <w:right w:val="none" w:sz="0" w:space="0" w:color="auto"/>
      </w:divBdr>
    </w:div>
    <w:div w:id="621500136">
      <w:bodyDiv w:val="1"/>
      <w:marLeft w:val="0"/>
      <w:marRight w:val="0"/>
      <w:marTop w:val="0"/>
      <w:marBottom w:val="0"/>
      <w:divBdr>
        <w:top w:val="none" w:sz="0" w:space="0" w:color="auto"/>
        <w:left w:val="none" w:sz="0" w:space="0" w:color="auto"/>
        <w:bottom w:val="none" w:sz="0" w:space="0" w:color="auto"/>
        <w:right w:val="none" w:sz="0" w:space="0" w:color="auto"/>
      </w:divBdr>
      <w:divsChild>
        <w:div w:id="1586836757">
          <w:marLeft w:val="0"/>
          <w:marRight w:val="0"/>
          <w:marTop w:val="0"/>
          <w:marBottom w:val="0"/>
          <w:divBdr>
            <w:top w:val="none" w:sz="0" w:space="0" w:color="auto"/>
            <w:left w:val="none" w:sz="0" w:space="0" w:color="auto"/>
            <w:bottom w:val="none" w:sz="0" w:space="0" w:color="auto"/>
            <w:right w:val="none" w:sz="0" w:space="0" w:color="auto"/>
          </w:divBdr>
        </w:div>
      </w:divsChild>
    </w:div>
    <w:div w:id="800922869">
      <w:bodyDiv w:val="1"/>
      <w:marLeft w:val="0"/>
      <w:marRight w:val="0"/>
      <w:marTop w:val="0"/>
      <w:marBottom w:val="0"/>
      <w:divBdr>
        <w:top w:val="none" w:sz="0" w:space="0" w:color="auto"/>
        <w:left w:val="none" w:sz="0" w:space="0" w:color="auto"/>
        <w:bottom w:val="none" w:sz="0" w:space="0" w:color="auto"/>
        <w:right w:val="none" w:sz="0" w:space="0" w:color="auto"/>
      </w:divBdr>
    </w:div>
    <w:div w:id="866910809">
      <w:bodyDiv w:val="1"/>
      <w:marLeft w:val="0"/>
      <w:marRight w:val="0"/>
      <w:marTop w:val="0"/>
      <w:marBottom w:val="0"/>
      <w:divBdr>
        <w:top w:val="none" w:sz="0" w:space="0" w:color="auto"/>
        <w:left w:val="none" w:sz="0" w:space="0" w:color="auto"/>
        <w:bottom w:val="none" w:sz="0" w:space="0" w:color="auto"/>
        <w:right w:val="none" w:sz="0" w:space="0" w:color="auto"/>
      </w:divBdr>
      <w:divsChild>
        <w:div w:id="1676566756">
          <w:marLeft w:val="0"/>
          <w:marRight w:val="0"/>
          <w:marTop w:val="0"/>
          <w:marBottom w:val="0"/>
          <w:divBdr>
            <w:top w:val="none" w:sz="0" w:space="0" w:color="auto"/>
            <w:left w:val="none" w:sz="0" w:space="0" w:color="auto"/>
            <w:bottom w:val="none" w:sz="0" w:space="0" w:color="auto"/>
            <w:right w:val="none" w:sz="0" w:space="0" w:color="auto"/>
          </w:divBdr>
        </w:div>
      </w:divsChild>
    </w:div>
    <w:div w:id="914782536">
      <w:bodyDiv w:val="1"/>
      <w:marLeft w:val="0"/>
      <w:marRight w:val="0"/>
      <w:marTop w:val="0"/>
      <w:marBottom w:val="0"/>
      <w:divBdr>
        <w:top w:val="none" w:sz="0" w:space="0" w:color="auto"/>
        <w:left w:val="none" w:sz="0" w:space="0" w:color="auto"/>
        <w:bottom w:val="none" w:sz="0" w:space="0" w:color="auto"/>
        <w:right w:val="none" w:sz="0" w:space="0" w:color="auto"/>
      </w:divBdr>
    </w:div>
    <w:div w:id="944383099">
      <w:bodyDiv w:val="1"/>
      <w:marLeft w:val="0"/>
      <w:marRight w:val="0"/>
      <w:marTop w:val="0"/>
      <w:marBottom w:val="0"/>
      <w:divBdr>
        <w:top w:val="none" w:sz="0" w:space="0" w:color="auto"/>
        <w:left w:val="none" w:sz="0" w:space="0" w:color="auto"/>
        <w:bottom w:val="none" w:sz="0" w:space="0" w:color="auto"/>
        <w:right w:val="none" w:sz="0" w:space="0" w:color="auto"/>
      </w:divBdr>
    </w:div>
    <w:div w:id="1082216169">
      <w:bodyDiv w:val="1"/>
      <w:marLeft w:val="0"/>
      <w:marRight w:val="0"/>
      <w:marTop w:val="0"/>
      <w:marBottom w:val="0"/>
      <w:divBdr>
        <w:top w:val="none" w:sz="0" w:space="0" w:color="auto"/>
        <w:left w:val="none" w:sz="0" w:space="0" w:color="auto"/>
        <w:bottom w:val="none" w:sz="0" w:space="0" w:color="auto"/>
        <w:right w:val="none" w:sz="0" w:space="0" w:color="auto"/>
      </w:divBdr>
      <w:divsChild>
        <w:div w:id="1096052871">
          <w:marLeft w:val="0"/>
          <w:marRight w:val="0"/>
          <w:marTop w:val="0"/>
          <w:marBottom w:val="0"/>
          <w:divBdr>
            <w:top w:val="none" w:sz="0" w:space="0" w:color="auto"/>
            <w:left w:val="none" w:sz="0" w:space="0" w:color="auto"/>
            <w:bottom w:val="none" w:sz="0" w:space="0" w:color="auto"/>
            <w:right w:val="none" w:sz="0" w:space="0" w:color="auto"/>
          </w:divBdr>
        </w:div>
        <w:div w:id="480731804">
          <w:marLeft w:val="0"/>
          <w:marRight w:val="0"/>
          <w:marTop w:val="0"/>
          <w:marBottom w:val="0"/>
          <w:divBdr>
            <w:top w:val="none" w:sz="0" w:space="0" w:color="auto"/>
            <w:left w:val="none" w:sz="0" w:space="0" w:color="auto"/>
            <w:bottom w:val="none" w:sz="0" w:space="0" w:color="auto"/>
            <w:right w:val="none" w:sz="0" w:space="0" w:color="auto"/>
          </w:divBdr>
        </w:div>
        <w:div w:id="637955136">
          <w:marLeft w:val="0"/>
          <w:marRight w:val="0"/>
          <w:marTop w:val="0"/>
          <w:marBottom w:val="0"/>
          <w:divBdr>
            <w:top w:val="none" w:sz="0" w:space="0" w:color="auto"/>
            <w:left w:val="none" w:sz="0" w:space="0" w:color="auto"/>
            <w:bottom w:val="none" w:sz="0" w:space="0" w:color="auto"/>
            <w:right w:val="none" w:sz="0" w:space="0" w:color="auto"/>
          </w:divBdr>
        </w:div>
        <w:div w:id="1756365837">
          <w:marLeft w:val="0"/>
          <w:marRight w:val="0"/>
          <w:marTop w:val="0"/>
          <w:marBottom w:val="0"/>
          <w:divBdr>
            <w:top w:val="none" w:sz="0" w:space="0" w:color="auto"/>
            <w:left w:val="none" w:sz="0" w:space="0" w:color="auto"/>
            <w:bottom w:val="none" w:sz="0" w:space="0" w:color="auto"/>
            <w:right w:val="none" w:sz="0" w:space="0" w:color="auto"/>
          </w:divBdr>
        </w:div>
        <w:div w:id="2058702857">
          <w:marLeft w:val="0"/>
          <w:marRight w:val="0"/>
          <w:marTop w:val="0"/>
          <w:marBottom w:val="0"/>
          <w:divBdr>
            <w:top w:val="none" w:sz="0" w:space="0" w:color="auto"/>
            <w:left w:val="none" w:sz="0" w:space="0" w:color="auto"/>
            <w:bottom w:val="none" w:sz="0" w:space="0" w:color="auto"/>
            <w:right w:val="none" w:sz="0" w:space="0" w:color="auto"/>
          </w:divBdr>
        </w:div>
        <w:div w:id="419134675">
          <w:marLeft w:val="0"/>
          <w:marRight w:val="0"/>
          <w:marTop w:val="0"/>
          <w:marBottom w:val="0"/>
          <w:divBdr>
            <w:top w:val="none" w:sz="0" w:space="0" w:color="auto"/>
            <w:left w:val="none" w:sz="0" w:space="0" w:color="auto"/>
            <w:bottom w:val="none" w:sz="0" w:space="0" w:color="auto"/>
            <w:right w:val="none" w:sz="0" w:space="0" w:color="auto"/>
          </w:divBdr>
        </w:div>
        <w:div w:id="1495796371">
          <w:marLeft w:val="0"/>
          <w:marRight w:val="0"/>
          <w:marTop w:val="0"/>
          <w:marBottom w:val="0"/>
          <w:divBdr>
            <w:top w:val="none" w:sz="0" w:space="0" w:color="auto"/>
            <w:left w:val="none" w:sz="0" w:space="0" w:color="auto"/>
            <w:bottom w:val="none" w:sz="0" w:space="0" w:color="auto"/>
            <w:right w:val="none" w:sz="0" w:space="0" w:color="auto"/>
          </w:divBdr>
        </w:div>
      </w:divsChild>
    </w:div>
    <w:div w:id="1143043929">
      <w:bodyDiv w:val="1"/>
      <w:marLeft w:val="0"/>
      <w:marRight w:val="0"/>
      <w:marTop w:val="0"/>
      <w:marBottom w:val="0"/>
      <w:divBdr>
        <w:top w:val="none" w:sz="0" w:space="0" w:color="auto"/>
        <w:left w:val="none" w:sz="0" w:space="0" w:color="auto"/>
        <w:bottom w:val="none" w:sz="0" w:space="0" w:color="auto"/>
        <w:right w:val="none" w:sz="0" w:space="0" w:color="auto"/>
      </w:divBdr>
    </w:div>
    <w:div w:id="1143083663">
      <w:bodyDiv w:val="1"/>
      <w:marLeft w:val="0"/>
      <w:marRight w:val="0"/>
      <w:marTop w:val="0"/>
      <w:marBottom w:val="0"/>
      <w:divBdr>
        <w:top w:val="none" w:sz="0" w:space="0" w:color="auto"/>
        <w:left w:val="none" w:sz="0" w:space="0" w:color="auto"/>
        <w:bottom w:val="none" w:sz="0" w:space="0" w:color="auto"/>
        <w:right w:val="none" w:sz="0" w:space="0" w:color="auto"/>
      </w:divBdr>
    </w:div>
    <w:div w:id="1219320555">
      <w:bodyDiv w:val="1"/>
      <w:marLeft w:val="0"/>
      <w:marRight w:val="0"/>
      <w:marTop w:val="0"/>
      <w:marBottom w:val="0"/>
      <w:divBdr>
        <w:top w:val="none" w:sz="0" w:space="0" w:color="auto"/>
        <w:left w:val="none" w:sz="0" w:space="0" w:color="auto"/>
        <w:bottom w:val="none" w:sz="0" w:space="0" w:color="auto"/>
        <w:right w:val="none" w:sz="0" w:space="0" w:color="auto"/>
      </w:divBdr>
    </w:div>
    <w:div w:id="1450734562">
      <w:bodyDiv w:val="1"/>
      <w:marLeft w:val="0"/>
      <w:marRight w:val="0"/>
      <w:marTop w:val="0"/>
      <w:marBottom w:val="0"/>
      <w:divBdr>
        <w:top w:val="none" w:sz="0" w:space="0" w:color="auto"/>
        <w:left w:val="none" w:sz="0" w:space="0" w:color="auto"/>
        <w:bottom w:val="none" w:sz="0" w:space="0" w:color="auto"/>
        <w:right w:val="none" w:sz="0" w:space="0" w:color="auto"/>
      </w:divBdr>
    </w:div>
    <w:div w:id="1473790881">
      <w:bodyDiv w:val="1"/>
      <w:marLeft w:val="0"/>
      <w:marRight w:val="0"/>
      <w:marTop w:val="0"/>
      <w:marBottom w:val="0"/>
      <w:divBdr>
        <w:top w:val="none" w:sz="0" w:space="0" w:color="auto"/>
        <w:left w:val="none" w:sz="0" w:space="0" w:color="auto"/>
        <w:bottom w:val="none" w:sz="0" w:space="0" w:color="auto"/>
        <w:right w:val="none" w:sz="0" w:space="0" w:color="auto"/>
      </w:divBdr>
      <w:divsChild>
        <w:div w:id="162428965">
          <w:marLeft w:val="0"/>
          <w:marRight w:val="0"/>
          <w:marTop w:val="0"/>
          <w:marBottom w:val="0"/>
          <w:divBdr>
            <w:top w:val="none" w:sz="0" w:space="0" w:color="auto"/>
            <w:left w:val="none" w:sz="0" w:space="0" w:color="auto"/>
            <w:bottom w:val="none" w:sz="0" w:space="0" w:color="auto"/>
            <w:right w:val="none" w:sz="0" w:space="0" w:color="auto"/>
          </w:divBdr>
        </w:div>
      </w:divsChild>
    </w:div>
    <w:div w:id="1579048327">
      <w:bodyDiv w:val="1"/>
      <w:marLeft w:val="0"/>
      <w:marRight w:val="0"/>
      <w:marTop w:val="0"/>
      <w:marBottom w:val="0"/>
      <w:divBdr>
        <w:top w:val="none" w:sz="0" w:space="0" w:color="auto"/>
        <w:left w:val="none" w:sz="0" w:space="0" w:color="auto"/>
        <w:bottom w:val="none" w:sz="0" w:space="0" w:color="auto"/>
        <w:right w:val="none" w:sz="0" w:space="0" w:color="auto"/>
      </w:divBdr>
    </w:div>
    <w:div w:id="1628899770">
      <w:bodyDiv w:val="1"/>
      <w:marLeft w:val="0"/>
      <w:marRight w:val="0"/>
      <w:marTop w:val="0"/>
      <w:marBottom w:val="0"/>
      <w:divBdr>
        <w:top w:val="none" w:sz="0" w:space="0" w:color="auto"/>
        <w:left w:val="none" w:sz="0" w:space="0" w:color="auto"/>
        <w:bottom w:val="none" w:sz="0" w:space="0" w:color="auto"/>
        <w:right w:val="none" w:sz="0" w:space="0" w:color="auto"/>
      </w:divBdr>
    </w:div>
    <w:div w:id="1660965127">
      <w:bodyDiv w:val="1"/>
      <w:marLeft w:val="0"/>
      <w:marRight w:val="0"/>
      <w:marTop w:val="0"/>
      <w:marBottom w:val="0"/>
      <w:divBdr>
        <w:top w:val="none" w:sz="0" w:space="0" w:color="auto"/>
        <w:left w:val="none" w:sz="0" w:space="0" w:color="auto"/>
        <w:bottom w:val="none" w:sz="0" w:space="0" w:color="auto"/>
        <w:right w:val="none" w:sz="0" w:space="0" w:color="auto"/>
      </w:divBdr>
    </w:div>
    <w:div w:id="1747413847">
      <w:bodyDiv w:val="1"/>
      <w:marLeft w:val="0"/>
      <w:marRight w:val="0"/>
      <w:marTop w:val="0"/>
      <w:marBottom w:val="0"/>
      <w:divBdr>
        <w:top w:val="none" w:sz="0" w:space="0" w:color="auto"/>
        <w:left w:val="none" w:sz="0" w:space="0" w:color="auto"/>
        <w:bottom w:val="none" w:sz="0" w:space="0" w:color="auto"/>
        <w:right w:val="none" w:sz="0" w:space="0" w:color="auto"/>
      </w:divBdr>
    </w:div>
    <w:div w:id="1828671241">
      <w:bodyDiv w:val="1"/>
      <w:marLeft w:val="0"/>
      <w:marRight w:val="0"/>
      <w:marTop w:val="0"/>
      <w:marBottom w:val="0"/>
      <w:divBdr>
        <w:top w:val="none" w:sz="0" w:space="0" w:color="auto"/>
        <w:left w:val="none" w:sz="0" w:space="0" w:color="auto"/>
        <w:bottom w:val="none" w:sz="0" w:space="0" w:color="auto"/>
        <w:right w:val="none" w:sz="0" w:space="0" w:color="auto"/>
      </w:divBdr>
    </w:div>
    <w:div w:id="1858423226">
      <w:bodyDiv w:val="1"/>
      <w:marLeft w:val="0"/>
      <w:marRight w:val="0"/>
      <w:marTop w:val="0"/>
      <w:marBottom w:val="0"/>
      <w:divBdr>
        <w:top w:val="none" w:sz="0" w:space="0" w:color="auto"/>
        <w:left w:val="none" w:sz="0" w:space="0" w:color="auto"/>
        <w:bottom w:val="none" w:sz="0" w:space="0" w:color="auto"/>
        <w:right w:val="none" w:sz="0" w:space="0" w:color="auto"/>
      </w:divBdr>
      <w:divsChild>
        <w:div w:id="845022062">
          <w:marLeft w:val="0"/>
          <w:marRight w:val="0"/>
          <w:marTop w:val="0"/>
          <w:marBottom w:val="0"/>
          <w:divBdr>
            <w:top w:val="none" w:sz="0" w:space="0" w:color="auto"/>
            <w:left w:val="none" w:sz="0" w:space="0" w:color="auto"/>
            <w:bottom w:val="none" w:sz="0" w:space="0" w:color="auto"/>
            <w:right w:val="none" w:sz="0" w:space="0" w:color="auto"/>
          </w:divBdr>
        </w:div>
      </w:divsChild>
    </w:div>
    <w:div w:id="1907059777">
      <w:bodyDiv w:val="1"/>
      <w:marLeft w:val="0"/>
      <w:marRight w:val="0"/>
      <w:marTop w:val="0"/>
      <w:marBottom w:val="0"/>
      <w:divBdr>
        <w:top w:val="none" w:sz="0" w:space="0" w:color="auto"/>
        <w:left w:val="none" w:sz="0" w:space="0" w:color="auto"/>
        <w:bottom w:val="none" w:sz="0" w:space="0" w:color="auto"/>
        <w:right w:val="none" w:sz="0" w:space="0" w:color="auto"/>
      </w:divBdr>
    </w:div>
    <w:div w:id="1965112217">
      <w:bodyDiv w:val="1"/>
      <w:marLeft w:val="0"/>
      <w:marRight w:val="0"/>
      <w:marTop w:val="0"/>
      <w:marBottom w:val="0"/>
      <w:divBdr>
        <w:top w:val="none" w:sz="0" w:space="0" w:color="auto"/>
        <w:left w:val="none" w:sz="0" w:space="0" w:color="auto"/>
        <w:bottom w:val="none" w:sz="0" w:space="0" w:color="auto"/>
        <w:right w:val="none" w:sz="0" w:space="0" w:color="auto"/>
      </w:divBdr>
      <w:divsChild>
        <w:div w:id="1581021342">
          <w:marLeft w:val="0"/>
          <w:marRight w:val="0"/>
          <w:marTop w:val="0"/>
          <w:marBottom w:val="0"/>
          <w:divBdr>
            <w:top w:val="none" w:sz="0" w:space="0" w:color="auto"/>
            <w:left w:val="none" w:sz="0" w:space="0" w:color="auto"/>
            <w:bottom w:val="none" w:sz="0" w:space="0" w:color="auto"/>
            <w:right w:val="none" w:sz="0" w:space="0" w:color="auto"/>
          </w:divBdr>
        </w:div>
      </w:divsChild>
    </w:div>
    <w:div w:id="2007323444">
      <w:bodyDiv w:val="1"/>
      <w:marLeft w:val="0"/>
      <w:marRight w:val="0"/>
      <w:marTop w:val="0"/>
      <w:marBottom w:val="0"/>
      <w:divBdr>
        <w:top w:val="none" w:sz="0" w:space="0" w:color="auto"/>
        <w:left w:val="none" w:sz="0" w:space="0" w:color="auto"/>
        <w:bottom w:val="none" w:sz="0" w:space="0" w:color="auto"/>
        <w:right w:val="none" w:sz="0" w:space="0" w:color="auto"/>
      </w:divBdr>
      <w:divsChild>
        <w:div w:id="786855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amath.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anva.com/design/DAF0VGxSG3c/bkUvd6c5P-wF3MEF9Gx06Q/view?utm_content=DAF0VGxSG3c&amp;utm_campaign=designshare&amp;utm_medium=link&amp;utm_source=editor" TargetMode="External"/><Relationship Id="rId4" Type="http://schemas.openxmlformats.org/officeDocument/2006/relationships/webSettings" Target="webSettings.xml"/><Relationship Id="rId9" Type="http://schemas.openxmlformats.org/officeDocument/2006/relationships/hyperlink" Target="https://quamath.de/info-materialien"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1162</Words>
  <Characters>7321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QUAMATH – Textbausteine für Landeswebseiten</vt:lpstr>
    </vt:vector>
  </TitlesOfParts>
  <Manager/>
  <Company>DZLM</Company>
  <LinksUpToDate>false</LinksUpToDate>
  <CharactersWithSpaces>8467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QUAMATH – Textbausteine für Landeswebseiten</dc:title>
  <dc:subject/>
  <dc:creator>QuaMath</dc:creator>
  <cp:keywords/>
  <dc:description>Diese Textbausteine unterstützten Landeskoordinatoren, Bildungsverantwortliche und Projektleitende der QuaMath-Bundesländer bei der Erstellung eigener QuaMath-Webseiten. Sie finden hier vorgefertigte Textbausteine und Vorlagen als Vorschläge, die Sie für Ihre landesspezifischen QuaMath-Seiten und -materialien anpassen und verwenden können.</dc:description>
  <cp:lastModifiedBy>Henrik Wiedbusch</cp:lastModifiedBy>
  <cp:revision>2</cp:revision>
  <cp:lastPrinted>2025-07-17T15:56:00Z</cp:lastPrinted>
  <dcterms:created xsi:type="dcterms:W3CDTF">2025-07-17T14:30:00Z</dcterms:created>
  <dcterms:modified xsi:type="dcterms:W3CDTF">2025-07-18T10:29:00Z</dcterms:modified>
  <cp:category/>
</cp:coreProperties>
</file>